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47E9" w:rsidRPr="00C206DA" w:rsidRDefault="00C206DA" w:rsidP="00C206DA">
      <w:pPr>
        <w:pStyle w:val="NoSpacing"/>
        <w:jc w:val="center"/>
        <w:rPr>
          <w:b/>
          <w:sz w:val="32"/>
        </w:rPr>
      </w:pPr>
      <w:bookmarkStart w:id="0" w:name="_GoBack"/>
      <w:bookmarkEnd w:id="0"/>
      <w:r w:rsidRPr="00C206DA">
        <w:rPr>
          <w:b/>
          <w:sz w:val="32"/>
        </w:rPr>
        <w:t>Quick Alignment Checklists for Foundational Skills Materials in Kindergarten</w:t>
      </w:r>
    </w:p>
    <w:p w:rsidR="001F29E9" w:rsidRPr="003047E9" w:rsidRDefault="001F29E9" w:rsidP="00877B8F">
      <w:pPr>
        <w:pStyle w:val="NoSpacing"/>
        <w:pBdr>
          <w:bottom w:val="single" w:sz="12" w:space="0" w:color="auto"/>
        </w:pBdr>
        <w:jc w:val="center"/>
        <w:rPr>
          <w:b/>
          <w:sz w:val="2"/>
        </w:rPr>
      </w:pPr>
    </w:p>
    <w:p w:rsidR="00A3782A" w:rsidRDefault="00A3782A" w:rsidP="00085E7D">
      <w:pPr>
        <w:pStyle w:val="NoSpacing"/>
        <w:rPr>
          <w:sz w:val="8"/>
        </w:rPr>
      </w:pPr>
    </w:p>
    <w:p w:rsidR="005F5961" w:rsidRPr="005F5961" w:rsidRDefault="00085E7D" w:rsidP="00085E7D">
      <w:pPr>
        <w:pStyle w:val="NoSpacing"/>
        <w:rPr>
          <w:sz w:val="18"/>
        </w:rPr>
      </w:pPr>
      <w:r>
        <w:rPr>
          <w:sz w:val="18"/>
        </w:rPr>
        <w:t>The following components are items whi</w:t>
      </w:r>
      <w:r w:rsidR="00A3782A">
        <w:rPr>
          <w:sz w:val="18"/>
        </w:rPr>
        <w:t xml:space="preserve">ch should be a part of healthy Kindergarten </w:t>
      </w:r>
      <w:r>
        <w:rPr>
          <w:sz w:val="18"/>
        </w:rPr>
        <w:t xml:space="preserve">literacy materials for foundational skills success.  </w:t>
      </w:r>
    </w:p>
    <w:p w:rsidR="00257CD7" w:rsidRPr="00FA1EB4" w:rsidRDefault="00257CD7" w:rsidP="005F5961">
      <w:pPr>
        <w:pStyle w:val="NoSpacing"/>
        <w:rPr>
          <w:b/>
          <w:sz w:val="18"/>
        </w:rPr>
      </w:pPr>
      <w:r w:rsidRPr="00FA1EB4">
        <w:rPr>
          <w:b/>
          <w:sz w:val="18"/>
        </w:rPr>
        <w:t>Standards:</w:t>
      </w:r>
    </w:p>
    <w:p w:rsidR="00A3782A" w:rsidRPr="00257CD7" w:rsidRDefault="00A053EC" w:rsidP="00A053EC">
      <w:pPr>
        <w:pStyle w:val="NoSpacing"/>
        <w:ind w:left="360" w:firstLine="720"/>
        <w:rPr>
          <w:sz w:val="18"/>
          <w:szCs w:val="18"/>
        </w:rPr>
      </w:pPr>
      <w:r>
        <w:rPr>
          <w:sz w:val="18"/>
          <w:szCs w:val="18"/>
        </w:rPr>
        <w:t xml:space="preserve">_____ </w:t>
      </w:r>
      <w:r w:rsidR="00085E7D" w:rsidRPr="00085E7D">
        <w:rPr>
          <w:sz w:val="18"/>
          <w:szCs w:val="18"/>
        </w:rPr>
        <w:t>Print Concepts (Standard #1)</w:t>
      </w:r>
      <w:r w:rsidR="00257CD7">
        <w:rPr>
          <w:sz w:val="18"/>
          <w:szCs w:val="18"/>
        </w:rPr>
        <w:t xml:space="preserve">              </w:t>
      </w:r>
      <w:r w:rsidR="005F5961">
        <w:rPr>
          <w:sz w:val="18"/>
          <w:szCs w:val="18"/>
        </w:rPr>
        <w:t xml:space="preserve">  </w:t>
      </w:r>
      <w:r>
        <w:rPr>
          <w:sz w:val="18"/>
          <w:szCs w:val="18"/>
        </w:rPr>
        <w:t xml:space="preserve">_____ </w:t>
      </w:r>
      <w:r w:rsidR="00085E7D" w:rsidRPr="00257CD7">
        <w:rPr>
          <w:sz w:val="18"/>
          <w:szCs w:val="18"/>
        </w:rPr>
        <w:t>Phonological Awareness (Standard #2)</w:t>
      </w:r>
    </w:p>
    <w:p w:rsidR="00A3782A" w:rsidRPr="00257CD7" w:rsidRDefault="00A053EC" w:rsidP="00A053EC">
      <w:pPr>
        <w:pStyle w:val="NoSpacing"/>
        <w:ind w:left="360" w:firstLine="720"/>
        <w:rPr>
          <w:sz w:val="18"/>
          <w:szCs w:val="18"/>
        </w:rPr>
      </w:pPr>
      <w:r>
        <w:rPr>
          <w:sz w:val="18"/>
          <w:szCs w:val="18"/>
        </w:rPr>
        <w:t xml:space="preserve">_____ </w:t>
      </w:r>
      <w:r w:rsidR="00085E7D" w:rsidRPr="00A3782A">
        <w:rPr>
          <w:sz w:val="18"/>
          <w:szCs w:val="18"/>
        </w:rPr>
        <w:t>Phonics (Standard #3)</w:t>
      </w:r>
      <w:r w:rsidR="00257CD7">
        <w:rPr>
          <w:sz w:val="18"/>
          <w:szCs w:val="18"/>
        </w:rPr>
        <w:t xml:space="preserve">                         </w:t>
      </w:r>
      <w:r w:rsidR="005F5961">
        <w:rPr>
          <w:sz w:val="18"/>
          <w:szCs w:val="18"/>
        </w:rPr>
        <w:t xml:space="preserve">   </w:t>
      </w:r>
      <w:r>
        <w:rPr>
          <w:sz w:val="18"/>
          <w:szCs w:val="18"/>
        </w:rPr>
        <w:t xml:space="preserve">_____ </w:t>
      </w:r>
      <w:r w:rsidR="00085E7D" w:rsidRPr="00257CD7">
        <w:rPr>
          <w:sz w:val="18"/>
          <w:szCs w:val="18"/>
        </w:rPr>
        <w:t>Fluency (Standard #4)</w:t>
      </w:r>
    </w:p>
    <w:p w:rsidR="00257CD7" w:rsidRPr="00FA1EB4" w:rsidRDefault="00257CD7" w:rsidP="005F5961">
      <w:pPr>
        <w:pStyle w:val="NoSpacing"/>
        <w:rPr>
          <w:b/>
          <w:sz w:val="18"/>
          <w:szCs w:val="18"/>
        </w:rPr>
      </w:pPr>
      <w:r w:rsidRPr="00FA1EB4">
        <w:rPr>
          <w:b/>
          <w:sz w:val="18"/>
          <w:szCs w:val="18"/>
        </w:rPr>
        <w:t>Materials and Instruction Reflect:</w:t>
      </w:r>
    </w:p>
    <w:p w:rsidR="00A3782A" w:rsidRPr="005F5961" w:rsidRDefault="00A053EC" w:rsidP="00A053EC">
      <w:pPr>
        <w:pStyle w:val="NoSpacing"/>
        <w:ind w:left="360" w:firstLine="720"/>
        <w:rPr>
          <w:sz w:val="18"/>
          <w:szCs w:val="18"/>
        </w:rPr>
      </w:pPr>
      <w:r>
        <w:rPr>
          <w:sz w:val="18"/>
          <w:szCs w:val="18"/>
        </w:rPr>
        <w:t xml:space="preserve">_____ </w:t>
      </w:r>
      <w:r w:rsidR="00085E7D" w:rsidRPr="00A3782A">
        <w:rPr>
          <w:sz w:val="18"/>
          <w:szCs w:val="18"/>
        </w:rPr>
        <w:t>Aligned practice materials</w:t>
      </w:r>
      <w:r w:rsidR="005F5961">
        <w:rPr>
          <w:sz w:val="18"/>
          <w:szCs w:val="18"/>
        </w:rPr>
        <w:tab/>
      </w:r>
      <w:r w:rsidR="005F5961">
        <w:rPr>
          <w:sz w:val="18"/>
          <w:szCs w:val="18"/>
        </w:rPr>
        <w:tab/>
      </w:r>
      <w:r>
        <w:rPr>
          <w:sz w:val="18"/>
          <w:szCs w:val="18"/>
        </w:rPr>
        <w:t xml:space="preserve">_____ </w:t>
      </w:r>
      <w:r w:rsidR="005F5961" w:rsidRPr="00A3782A">
        <w:rPr>
          <w:sz w:val="18"/>
          <w:szCs w:val="18"/>
        </w:rPr>
        <w:t>Abundant materials for students wh</w:t>
      </w:r>
      <w:r w:rsidR="005F5961">
        <w:rPr>
          <w:sz w:val="18"/>
          <w:szCs w:val="18"/>
        </w:rPr>
        <w:t>o need more support and practice</w:t>
      </w:r>
    </w:p>
    <w:p w:rsidR="00085E7D" w:rsidRPr="005F5961" w:rsidRDefault="00A053EC" w:rsidP="00A053EC">
      <w:pPr>
        <w:pStyle w:val="NoSpacing"/>
        <w:ind w:left="360" w:firstLine="720"/>
        <w:rPr>
          <w:sz w:val="18"/>
          <w:szCs w:val="18"/>
        </w:rPr>
      </w:pPr>
      <w:r>
        <w:rPr>
          <w:sz w:val="18"/>
          <w:szCs w:val="18"/>
        </w:rPr>
        <w:t xml:space="preserve">_____ </w:t>
      </w:r>
      <w:r w:rsidR="00085E7D" w:rsidRPr="00A3782A">
        <w:rPr>
          <w:sz w:val="18"/>
          <w:szCs w:val="18"/>
        </w:rPr>
        <w:t>Frequent and regular assessment</w:t>
      </w:r>
      <w:r w:rsidR="00257CD7">
        <w:rPr>
          <w:sz w:val="18"/>
          <w:szCs w:val="18"/>
        </w:rPr>
        <w:t>s</w:t>
      </w:r>
      <w:r w:rsidR="005F5961">
        <w:rPr>
          <w:sz w:val="18"/>
          <w:szCs w:val="18"/>
        </w:rPr>
        <w:t xml:space="preserve">    </w:t>
      </w:r>
      <w:r>
        <w:rPr>
          <w:sz w:val="18"/>
          <w:szCs w:val="18"/>
        </w:rPr>
        <w:t xml:space="preserve"> </w:t>
      </w:r>
      <w:r w:rsidR="005F5961">
        <w:rPr>
          <w:sz w:val="18"/>
          <w:szCs w:val="18"/>
        </w:rPr>
        <w:t xml:space="preserve"> </w:t>
      </w:r>
      <w:r>
        <w:rPr>
          <w:sz w:val="18"/>
          <w:szCs w:val="18"/>
        </w:rPr>
        <w:t>_____</w:t>
      </w:r>
      <w:r w:rsidR="005F5961">
        <w:rPr>
          <w:sz w:val="18"/>
          <w:szCs w:val="18"/>
        </w:rPr>
        <w:t xml:space="preserve"> </w:t>
      </w:r>
      <w:r w:rsidR="00085E7D" w:rsidRPr="005F5961">
        <w:rPr>
          <w:sz w:val="18"/>
          <w:szCs w:val="18"/>
        </w:rPr>
        <w:t>Considerable amount of time spent on what students need</w:t>
      </w:r>
    </w:p>
    <w:p w:rsidR="003047E9" w:rsidRPr="00C21C9D" w:rsidRDefault="003047E9" w:rsidP="002D42DB">
      <w:pPr>
        <w:pStyle w:val="NoSpacing"/>
        <w:rPr>
          <w:sz w:val="6"/>
          <w:szCs w:val="18"/>
        </w:rPr>
      </w:pPr>
    </w:p>
    <w:tbl>
      <w:tblPr>
        <w:tblStyle w:val="TableGrid"/>
        <w:tblpPr w:leftFromText="180" w:rightFromText="180" w:vertAnchor="text" w:horzAnchor="margin" w:tblpY="30"/>
        <w:tblW w:w="10800" w:type="dxa"/>
        <w:tblLook w:val="04A0" w:firstRow="1" w:lastRow="0" w:firstColumn="1" w:lastColumn="0" w:noHBand="0" w:noVBand="1"/>
      </w:tblPr>
      <w:tblGrid>
        <w:gridCol w:w="625"/>
        <w:gridCol w:w="10175"/>
      </w:tblGrid>
      <w:tr w:rsidR="000B627C" w:rsidRPr="00D06C36" w:rsidTr="000B627C">
        <w:tc>
          <w:tcPr>
            <w:tcW w:w="10800" w:type="dxa"/>
            <w:gridSpan w:val="2"/>
            <w:shd w:val="clear" w:color="auto" w:fill="F2F2F2" w:themeFill="background1" w:themeFillShade="F2"/>
          </w:tcPr>
          <w:p w:rsidR="000B627C" w:rsidRPr="00433014" w:rsidRDefault="000B627C" w:rsidP="000B627C">
            <w:pPr>
              <w:pStyle w:val="NoSpacing"/>
              <w:jc w:val="center"/>
              <w:rPr>
                <w:b/>
                <w:sz w:val="18"/>
                <w:szCs w:val="18"/>
              </w:rPr>
            </w:pPr>
            <w:r w:rsidRPr="00433014">
              <w:rPr>
                <w:b/>
                <w:sz w:val="18"/>
                <w:szCs w:val="18"/>
              </w:rPr>
              <w:t>Print Concepts</w:t>
            </w:r>
            <w:r w:rsidR="00257CD7" w:rsidRPr="00433014">
              <w:rPr>
                <w:b/>
                <w:sz w:val="18"/>
                <w:szCs w:val="18"/>
              </w:rPr>
              <w:t xml:space="preserve"> Standards</w:t>
            </w:r>
          </w:p>
        </w:tc>
      </w:tr>
      <w:tr w:rsidR="00A3782A" w:rsidRPr="00D06C36" w:rsidTr="00D02F1F">
        <w:tc>
          <w:tcPr>
            <w:tcW w:w="10800" w:type="dxa"/>
            <w:gridSpan w:val="2"/>
          </w:tcPr>
          <w:p w:rsidR="00A3782A" w:rsidRPr="00D06C36" w:rsidRDefault="00A3782A" w:rsidP="007D7600">
            <w:pPr>
              <w:pStyle w:val="NoSpacing"/>
              <w:rPr>
                <w:b/>
                <w:sz w:val="18"/>
                <w:szCs w:val="18"/>
              </w:rPr>
            </w:pPr>
            <w:r w:rsidRPr="00D06C36">
              <w:rPr>
                <w:b/>
                <w:sz w:val="18"/>
                <w:szCs w:val="18"/>
              </w:rPr>
              <w:t>RF.K.1:  Demonstrate understanding of the organization and basic features of print.</w:t>
            </w:r>
          </w:p>
        </w:tc>
      </w:tr>
      <w:tr w:rsidR="007D7600" w:rsidRPr="00D06C36" w:rsidTr="00877B8F">
        <w:trPr>
          <w:trHeight w:val="249"/>
        </w:trPr>
        <w:tc>
          <w:tcPr>
            <w:tcW w:w="625" w:type="dxa"/>
          </w:tcPr>
          <w:p w:rsidR="007D7600" w:rsidRPr="00D06C36" w:rsidRDefault="007D7600" w:rsidP="007D7600">
            <w:pPr>
              <w:rPr>
                <w:sz w:val="18"/>
                <w:szCs w:val="18"/>
              </w:rPr>
            </w:pPr>
          </w:p>
        </w:tc>
        <w:tc>
          <w:tcPr>
            <w:tcW w:w="10175" w:type="dxa"/>
          </w:tcPr>
          <w:p w:rsidR="007D7600" w:rsidRPr="00D06C36" w:rsidRDefault="00034ABA" w:rsidP="00B97C8B">
            <w:pPr>
              <w:pStyle w:val="NoSpacing"/>
              <w:rPr>
                <w:sz w:val="18"/>
                <w:szCs w:val="18"/>
              </w:rPr>
            </w:pPr>
            <w:r>
              <w:rPr>
                <w:sz w:val="18"/>
                <w:szCs w:val="18"/>
              </w:rPr>
              <w:t xml:space="preserve">      1</w:t>
            </w:r>
            <w:r w:rsidR="00AC4EE1" w:rsidRPr="00D06C36">
              <w:rPr>
                <w:sz w:val="18"/>
                <w:szCs w:val="18"/>
              </w:rPr>
              <w:t xml:space="preserve">a: </w:t>
            </w:r>
            <w:r w:rsidR="007D7600" w:rsidRPr="00D06C36">
              <w:rPr>
                <w:sz w:val="18"/>
                <w:szCs w:val="18"/>
              </w:rPr>
              <w:t>Follow words from left to right, top to bottom, and page by page.</w:t>
            </w:r>
          </w:p>
        </w:tc>
      </w:tr>
      <w:tr w:rsidR="007D7600" w:rsidRPr="00D06C36" w:rsidTr="00877B8F">
        <w:tc>
          <w:tcPr>
            <w:tcW w:w="625" w:type="dxa"/>
          </w:tcPr>
          <w:p w:rsidR="007D7600" w:rsidRPr="00D06C36" w:rsidRDefault="007D7600" w:rsidP="007D7600">
            <w:pPr>
              <w:rPr>
                <w:sz w:val="18"/>
                <w:szCs w:val="18"/>
              </w:rPr>
            </w:pPr>
          </w:p>
        </w:tc>
        <w:tc>
          <w:tcPr>
            <w:tcW w:w="10175" w:type="dxa"/>
          </w:tcPr>
          <w:p w:rsidR="007D7600" w:rsidRPr="00D06C36" w:rsidRDefault="00034ABA" w:rsidP="00B97C8B">
            <w:pPr>
              <w:pStyle w:val="NoSpacing"/>
              <w:rPr>
                <w:sz w:val="18"/>
                <w:szCs w:val="18"/>
              </w:rPr>
            </w:pPr>
            <w:r>
              <w:rPr>
                <w:sz w:val="18"/>
                <w:szCs w:val="18"/>
              </w:rPr>
              <w:t xml:space="preserve">      1</w:t>
            </w:r>
            <w:r w:rsidR="007D7600" w:rsidRPr="00D06C36">
              <w:rPr>
                <w:sz w:val="18"/>
                <w:szCs w:val="18"/>
              </w:rPr>
              <w:t>b: Recognize that spoken words are represented in written language by specific sequences of letters.</w:t>
            </w:r>
          </w:p>
        </w:tc>
      </w:tr>
      <w:tr w:rsidR="007D7600" w:rsidRPr="00D06C36" w:rsidTr="00877B8F">
        <w:tc>
          <w:tcPr>
            <w:tcW w:w="625" w:type="dxa"/>
          </w:tcPr>
          <w:p w:rsidR="007D7600" w:rsidRPr="00D06C36" w:rsidRDefault="007D7600" w:rsidP="007D7600">
            <w:pPr>
              <w:rPr>
                <w:sz w:val="18"/>
                <w:szCs w:val="18"/>
              </w:rPr>
            </w:pPr>
          </w:p>
        </w:tc>
        <w:tc>
          <w:tcPr>
            <w:tcW w:w="10175" w:type="dxa"/>
          </w:tcPr>
          <w:p w:rsidR="007D7600" w:rsidRPr="00D06C36" w:rsidRDefault="00034ABA" w:rsidP="00B97C8B">
            <w:pPr>
              <w:pStyle w:val="NoSpacing"/>
              <w:rPr>
                <w:sz w:val="18"/>
                <w:szCs w:val="18"/>
              </w:rPr>
            </w:pPr>
            <w:r>
              <w:rPr>
                <w:sz w:val="18"/>
                <w:szCs w:val="18"/>
              </w:rPr>
              <w:t xml:space="preserve">      1</w:t>
            </w:r>
            <w:r w:rsidR="007D7600" w:rsidRPr="00D06C36">
              <w:rPr>
                <w:sz w:val="18"/>
                <w:szCs w:val="18"/>
              </w:rPr>
              <w:t>c: Understand that words are separated by spaces in print.</w:t>
            </w:r>
          </w:p>
        </w:tc>
      </w:tr>
      <w:tr w:rsidR="007D7600" w:rsidRPr="00D06C36" w:rsidTr="00877B8F">
        <w:trPr>
          <w:trHeight w:val="258"/>
        </w:trPr>
        <w:tc>
          <w:tcPr>
            <w:tcW w:w="625" w:type="dxa"/>
          </w:tcPr>
          <w:p w:rsidR="007D7600" w:rsidRPr="00D06C36" w:rsidRDefault="007D7600" w:rsidP="007D7600">
            <w:pPr>
              <w:rPr>
                <w:sz w:val="18"/>
                <w:szCs w:val="18"/>
              </w:rPr>
            </w:pPr>
          </w:p>
        </w:tc>
        <w:tc>
          <w:tcPr>
            <w:tcW w:w="10175" w:type="dxa"/>
          </w:tcPr>
          <w:p w:rsidR="007D7600" w:rsidRPr="00D06C36" w:rsidRDefault="00034ABA" w:rsidP="00B97C8B">
            <w:pPr>
              <w:pStyle w:val="NoSpacing"/>
              <w:rPr>
                <w:sz w:val="18"/>
                <w:szCs w:val="18"/>
              </w:rPr>
            </w:pPr>
            <w:r>
              <w:rPr>
                <w:sz w:val="18"/>
                <w:szCs w:val="18"/>
              </w:rPr>
              <w:t xml:space="preserve">      1</w:t>
            </w:r>
            <w:r w:rsidR="007D7600" w:rsidRPr="00D06C36">
              <w:rPr>
                <w:sz w:val="18"/>
                <w:szCs w:val="18"/>
              </w:rPr>
              <w:t>d: Recognize and name all upper- and lowercase letters of the alphabet.</w:t>
            </w:r>
          </w:p>
        </w:tc>
      </w:tr>
    </w:tbl>
    <w:p w:rsidR="00FB5F49" w:rsidRPr="00C21C9D" w:rsidRDefault="00FB5F49" w:rsidP="002C44FC">
      <w:pPr>
        <w:pStyle w:val="NoSpacing"/>
        <w:rPr>
          <w:sz w:val="6"/>
          <w:szCs w:val="18"/>
        </w:rPr>
      </w:pPr>
    </w:p>
    <w:tbl>
      <w:tblPr>
        <w:tblStyle w:val="TableGrid"/>
        <w:tblpPr w:leftFromText="180" w:rightFromText="180" w:vertAnchor="text" w:horzAnchor="margin" w:tblpY="30"/>
        <w:tblW w:w="10800" w:type="dxa"/>
        <w:tblLook w:val="04A0" w:firstRow="1" w:lastRow="0" w:firstColumn="1" w:lastColumn="0" w:noHBand="0" w:noVBand="1"/>
      </w:tblPr>
      <w:tblGrid>
        <w:gridCol w:w="625"/>
        <w:gridCol w:w="10175"/>
      </w:tblGrid>
      <w:tr w:rsidR="000B627C" w:rsidRPr="00D06C36" w:rsidTr="000B627C">
        <w:trPr>
          <w:trHeight w:val="258"/>
        </w:trPr>
        <w:tc>
          <w:tcPr>
            <w:tcW w:w="10800" w:type="dxa"/>
            <w:gridSpan w:val="2"/>
            <w:shd w:val="clear" w:color="auto" w:fill="F2F2F2" w:themeFill="background1" w:themeFillShade="F2"/>
          </w:tcPr>
          <w:p w:rsidR="000B627C" w:rsidRPr="00433014" w:rsidRDefault="000B627C" w:rsidP="000B627C">
            <w:pPr>
              <w:pStyle w:val="NoSpacing"/>
              <w:jc w:val="center"/>
              <w:rPr>
                <w:sz w:val="18"/>
                <w:szCs w:val="18"/>
              </w:rPr>
            </w:pPr>
            <w:r w:rsidRPr="00433014">
              <w:rPr>
                <w:sz w:val="18"/>
                <w:szCs w:val="18"/>
              </w:rPr>
              <w:t>Phonological Awareness</w:t>
            </w:r>
            <w:r w:rsidR="00257CD7" w:rsidRPr="00433014">
              <w:rPr>
                <w:sz w:val="18"/>
                <w:szCs w:val="18"/>
              </w:rPr>
              <w:t xml:space="preserve"> Standards</w:t>
            </w:r>
          </w:p>
        </w:tc>
      </w:tr>
      <w:tr w:rsidR="00A3782A" w:rsidRPr="00D06C36" w:rsidTr="00F8253B">
        <w:tc>
          <w:tcPr>
            <w:tcW w:w="10800" w:type="dxa"/>
            <w:gridSpan w:val="2"/>
          </w:tcPr>
          <w:p w:rsidR="00A3782A" w:rsidRPr="00D06C36" w:rsidRDefault="00A3782A" w:rsidP="007D7600">
            <w:pPr>
              <w:pStyle w:val="NoSpacing"/>
              <w:rPr>
                <w:b/>
                <w:sz w:val="18"/>
                <w:szCs w:val="18"/>
              </w:rPr>
            </w:pPr>
            <w:r w:rsidRPr="00D06C36">
              <w:rPr>
                <w:b/>
                <w:sz w:val="18"/>
                <w:szCs w:val="18"/>
              </w:rPr>
              <w:t>RF.K.2: Demonstrate understanding of spoken words, syllables, and sounds (phonemes).</w:t>
            </w:r>
          </w:p>
        </w:tc>
      </w:tr>
      <w:tr w:rsidR="007D7600" w:rsidRPr="00D06C36" w:rsidTr="00034ABA">
        <w:tc>
          <w:tcPr>
            <w:tcW w:w="625" w:type="dxa"/>
          </w:tcPr>
          <w:p w:rsidR="007D7600" w:rsidRPr="00D06C36" w:rsidRDefault="007D7600" w:rsidP="007D7600">
            <w:pPr>
              <w:rPr>
                <w:sz w:val="18"/>
                <w:szCs w:val="18"/>
              </w:rPr>
            </w:pPr>
          </w:p>
        </w:tc>
        <w:tc>
          <w:tcPr>
            <w:tcW w:w="10175" w:type="dxa"/>
          </w:tcPr>
          <w:p w:rsidR="007D7600" w:rsidRPr="00D06C36" w:rsidRDefault="00C21C9D" w:rsidP="007D7600">
            <w:pPr>
              <w:pStyle w:val="NoSpacing"/>
              <w:rPr>
                <w:sz w:val="18"/>
                <w:szCs w:val="18"/>
              </w:rPr>
            </w:pPr>
            <w:r>
              <w:rPr>
                <w:sz w:val="18"/>
                <w:szCs w:val="18"/>
              </w:rPr>
              <w:t xml:space="preserve">     2</w:t>
            </w:r>
            <w:r w:rsidR="007D7600" w:rsidRPr="00D06C36">
              <w:rPr>
                <w:sz w:val="18"/>
                <w:szCs w:val="18"/>
              </w:rPr>
              <w:t>a: Recognize and produce rhyming words</w:t>
            </w:r>
          </w:p>
        </w:tc>
      </w:tr>
      <w:tr w:rsidR="007D7600" w:rsidRPr="00D06C36" w:rsidTr="00034ABA">
        <w:tc>
          <w:tcPr>
            <w:tcW w:w="625" w:type="dxa"/>
          </w:tcPr>
          <w:p w:rsidR="007D7600" w:rsidRPr="00D06C36" w:rsidRDefault="007D7600" w:rsidP="007D7600">
            <w:pPr>
              <w:rPr>
                <w:sz w:val="18"/>
                <w:szCs w:val="18"/>
              </w:rPr>
            </w:pPr>
          </w:p>
        </w:tc>
        <w:tc>
          <w:tcPr>
            <w:tcW w:w="10175" w:type="dxa"/>
          </w:tcPr>
          <w:p w:rsidR="007D7600" w:rsidRPr="00D06C36" w:rsidRDefault="00C21C9D" w:rsidP="007D7600">
            <w:pPr>
              <w:pStyle w:val="NoSpacing"/>
              <w:rPr>
                <w:sz w:val="18"/>
                <w:szCs w:val="18"/>
              </w:rPr>
            </w:pPr>
            <w:r>
              <w:rPr>
                <w:sz w:val="18"/>
                <w:szCs w:val="18"/>
              </w:rPr>
              <w:t xml:space="preserve">     2</w:t>
            </w:r>
            <w:r w:rsidR="007D7600" w:rsidRPr="00D06C36">
              <w:rPr>
                <w:sz w:val="18"/>
                <w:szCs w:val="18"/>
              </w:rPr>
              <w:t>b: Count, pronounce, blend, and segment syllables in spoken words.</w:t>
            </w:r>
          </w:p>
        </w:tc>
      </w:tr>
      <w:tr w:rsidR="007D7600" w:rsidRPr="00D06C36" w:rsidTr="00034ABA">
        <w:tc>
          <w:tcPr>
            <w:tcW w:w="625" w:type="dxa"/>
          </w:tcPr>
          <w:p w:rsidR="007D7600" w:rsidRPr="00D06C36" w:rsidRDefault="007D7600" w:rsidP="007D7600">
            <w:pPr>
              <w:rPr>
                <w:sz w:val="18"/>
                <w:szCs w:val="18"/>
              </w:rPr>
            </w:pPr>
          </w:p>
        </w:tc>
        <w:tc>
          <w:tcPr>
            <w:tcW w:w="10175" w:type="dxa"/>
          </w:tcPr>
          <w:p w:rsidR="007D7600" w:rsidRPr="00D06C36" w:rsidRDefault="00C21C9D" w:rsidP="007D7600">
            <w:pPr>
              <w:pStyle w:val="NoSpacing"/>
              <w:rPr>
                <w:sz w:val="18"/>
                <w:szCs w:val="18"/>
              </w:rPr>
            </w:pPr>
            <w:r>
              <w:rPr>
                <w:sz w:val="18"/>
                <w:szCs w:val="18"/>
              </w:rPr>
              <w:t xml:space="preserve">     2</w:t>
            </w:r>
            <w:r w:rsidR="007D7600" w:rsidRPr="00D06C36">
              <w:rPr>
                <w:sz w:val="18"/>
                <w:szCs w:val="18"/>
              </w:rPr>
              <w:t>c: Blend and segment onsets and rhymes of single-syllable spoken words.</w:t>
            </w:r>
          </w:p>
        </w:tc>
      </w:tr>
      <w:tr w:rsidR="007D7600" w:rsidRPr="00D06C36" w:rsidTr="00034ABA">
        <w:tc>
          <w:tcPr>
            <w:tcW w:w="625" w:type="dxa"/>
          </w:tcPr>
          <w:p w:rsidR="007D7600" w:rsidRPr="00D06C36" w:rsidRDefault="007D7600" w:rsidP="007D7600">
            <w:pPr>
              <w:rPr>
                <w:sz w:val="18"/>
                <w:szCs w:val="18"/>
              </w:rPr>
            </w:pPr>
          </w:p>
        </w:tc>
        <w:tc>
          <w:tcPr>
            <w:tcW w:w="10175" w:type="dxa"/>
          </w:tcPr>
          <w:p w:rsidR="007D7600" w:rsidRPr="00D06C36" w:rsidRDefault="00C21C9D" w:rsidP="007D7600">
            <w:pPr>
              <w:pStyle w:val="NoSpacing"/>
              <w:rPr>
                <w:sz w:val="18"/>
                <w:szCs w:val="18"/>
              </w:rPr>
            </w:pPr>
            <w:r>
              <w:rPr>
                <w:sz w:val="18"/>
                <w:szCs w:val="18"/>
              </w:rPr>
              <w:t xml:space="preserve">     2</w:t>
            </w:r>
            <w:r w:rsidR="007D7600" w:rsidRPr="00D06C36">
              <w:rPr>
                <w:sz w:val="18"/>
                <w:szCs w:val="18"/>
              </w:rPr>
              <w:t>d: Isolate and pronounce the initial, medial vowel, and final sounds (phonemes</w:t>
            </w:r>
            <w:r w:rsidR="00F81D79">
              <w:rPr>
                <w:sz w:val="18"/>
                <w:szCs w:val="18"/>
              </w:rPr>
              <w:t xml:space="preserve">) in three-phoneme (consonant- </w:t>
            </w:r>
            <w:r w:rsidR="007D7600" w:rsidRPr="00D06C36">
              <w:rPr>
                <w:sz w:val="18"/>
                <w:szCs w:val="18"/>
              </w:rPr>
              <w:t>vowel-consonant, or CVC) words.</w:t>
            </w:r>
            <w:r w:rsidR="007D7600" w:rsidRPr="00257CD7">
              <w:rPr>
                <w:b/>
                <w:sz w:val="20"/>
                <w:szCs w:val="18"/>
                <w:vertAlign w:val="superscript"/>
              </w:rPr>
              <w:t>1</w:t>
            </w:r>
            <w:r w:rsidR="007D7600" w:rsidRPr="00D06C36">
              <w:rPr>
                <w:sz w:val="18"/>
                <w:szCs w:val="18"/>
              </w:rPr>
              <w:t> (This does not include CVCs ending with /l/, /r/, or /x/.)</w:t>
            </w:r>
          </w:p>
        </w:tc>
      </w:tr>
      <w:tr w:rsidR="007D7600" w:rsidRPr="00D06C36" w:rsidTr="00034ABA">
        <w:trPr>
          <w:trHeight w:val="293"/>
        </w:trPr>
        <w:tc>
          <w:tcPr>
            <w:tcW w:w="625" w:type="dxa"/>
          </w:tcPr>
          <w:p w:rsidR="007D7600" w:rsidRPr="00D06C36" w:rsidRDefault="007D7600" w:rsidP="007D7600">
            <w:pPr>
              <w:rPr>
                <w:sz w:val="18"/>
                <w:szCs w:val="18"/>
              </w:rPr>
            </w:pPr>
          </w:p>
        </w:tc>
        <w:tc>
          <w:tcPr>
            <w:tcW w:w="10175" w:type="dxa"/>
          </w:tcPr>
          <w:p w:rsidR="007D7600" w:rsidRPr="00D06C36" w:rsidRDefault="00C21C9D" w:rsidP="007D7600">
            <w:pPr>
              <w:pStyle w:val="NoSpacing"/>
              <w:rPr>
                <w:sz w:val="18"/>
                <w:szCs w:val="18"/>
              </w:rPr>
            </w:pPr>
            <w:r>
              <w:rPr>
                <w:sz w:val="18"/>
                <w:szCs w:val="18"/>
              </w:rPr>
              <w:t xml:space="preserve">     2</w:t>
            </w:r>
            <w:r w:rsidR="007D7600" w:rsidRPr="00D06C36">
              <w:rPr>
                <w:sz w:val="18"/>
                <w:szCs w:val="18"/>
              </w:rPr>
              <w:t>e: Add or substitute individual sounds (phonemes) in simple, one-syllable words to make new words.</w:t>
            </w:r>
          </w:p>
        </w:tc>
      </w:tr>
    </w:tbl>
    <w:p w:rsidR="00BA4DF4" w:rsidRPr="00D06C36" w:rsidRDefault="000B627C" w:rsidP="007605B0">
      <w:pPr>
        <w:pStyle w:val="NoSpacing"/>
        <w:rPr>
          <w:sz w:val="12"/>
          <w:szCs w:val="18"/>
        </w:rPr>
      </w:pPr>
      <w:r w:rsidRPr="00257CD7">
        <w:rPr>
          <w:sz w:val="14"/>
          <w:szCs w:val="18"/>
          <w:vertAlign w:val="superscript"/>
        </w:rPr>
        <w:t>1</w:t>
      </w:r>
      <w:r w:rsidRPr="00257CD7">
        <w:rPr>
          <w:sz w:val="14"/>
          <w:szCs w:val="18"/>
        </w:rPr>
        <w:t xml:space="preserve"> Words, syllables, or phonemes written in /slashes/refer to their pronunciations or phonology. </w:t>
      </w:r>
      <w:proofErr w:type="gramStart"/>
      <w:r w:rsidRPr="00257CD7">
        <w:rPr>
          <w:sz w:val="14"/>
          <w:szCs w:val="18"/>
        </w:rPr>
        <w:t>Thus,/</w:t>
      </w:r>
      <w:proofErr w:type="gramEnd"/>
      <w:r w:rsidRPr="00257CD7">
        <w:rPr>
          <w:sz w:val="14"/>
          <w:szCs w:val="18"/>
        </w:rPr>
        <w:t>CVC/ is a word with three phonemes regardless of the number of letters in the spelling of the word.</w:t>
      </w:r>
    </w:p>
    <w:p w:rsidR="00941ACC" w:rsidRPr="00D06C36" w:rsidRDefault="00AC4EE1" w:rsidP="00941ACC">
      <w:pPr>
        <w:pStyle w:val="NoSpacing"/>
        <w:rPr>
          <w:b/>
          <w:sz w:val="18"/>
          <w:szCs w:val="18"/>
        </w:rPr>
      </w:pPr>
      <w:r w:rsidRPr="00D06C36">
        <w:rPr>
          <w:b/>
          <w:sz w:val="18"/>
          <w:szCs w:val="18"/>
        </w:rPr>
        <w:t>In addition to the standards above, i</w:t>
      </w:r>
      <w:r w:rsidR="002C44FC" w:rsidRPr="00D06C36">
        <w:rPr>
          <w:b/>
          <w:sz w:val="18"/>
          <w:szCs w:val="18"/>
        </w:rPr>
        <w:t xml:space="preserve">nstruction and materials </w:t>
      </w:r>
      <w:r w:rsidR="00FB5F49" w:rsidRPr="00D06C36">
        <w:rPr>
          <w:b/>
          <w:sz w:val="18"/>
          <w:szCs w:val="18"/>
        </w:rPr>
        <w:t xml:space="preserve">should also </w:t>
      </w:r>
      <w:r w:rsidR="002C44FC" w:rsidRPr="00D06C36">
        <w:rPr>
          <w:b/>
          <w:sz w:val="18"/>
          <w:szCs w:val="18"/>
        </w:rPr>
        <w:t>include the following:</w:t>
      </w:r>
    </w:p>
    <w:p w:rsidR="00941ACC" w:rsidRDefault="00941ACC" w:rsidP="00941ACC">
      <w:pPr>
        <w:pStyle w:val="ListParagraph"/>
        <w:numPr>
          <w:ilvl w:val="0"/>
          <w:numId w:val="35"/>
        </w:numPr>
        <w:spacing w:after="0" w:line="240" w:lineRule="auto"/>
        <w:ind w:left="360" w:hanging="270"/>
        <w:rPr>
          <w:sz w:val="18"/>
          <w:szCs w:val="18"/>
        </w:rPr>
      </w:pPr>
      <w:r w:rsidRPr="00941ACC">
        <w:rPr>
          <w:sz w:val="18"/>
          <w:szCs w:val="18"/>
        </w:rPr>
        <w:t>An explicit scope and sequence of phonics and word recognition that includes print concepts, phonological awareness and fluency.</w:t>
      </w:r>
    </w:p>
    <w:p w:rsidR="00C21C9D" w:rsidRDefault="002C44FC" w:rsidP="00C21C9D">
      <w:pPr>
        <w:pStyle w:val="NoSpacing"/>
        <w:numPr>
          <w:ilvl w:val="0"/>
          <w:numId w:val="35"/>
        </w:numPr>
        <w:ind w:left="360" w:hanging="270"/>
        <w:rPr>
          <w:sz w:val="18"/>
          <w:szCs w:val="18"/>
        </w:rPr>
      </w:pPr>
      <w:r w:rsidRPr="00D06C36">
        <w:rPr>
          <w:sz w:val="18"/>
          <w:szCs w:val="18"/>
        </w:rPr>
        <w:t>E</w:t>
      </w:r>
      <w:r w:rsidR="000931E0" w:rsidRPr="00D06C36">
        <w:rPr>
          <w:sz w:val="18"/>
          <w:szCs w:val="18"/>
        </w:rPr>
        <w:t>xpli</w:t>
      </w:r>
      <w:r w:rsidR="007605B0" w:rsidRPr="00D06C36">
        <w:rPr>
          <w:sz w:val="18"/>
          <w:szCs w:val="18"/>
        </w:rPr>
        <w:t>cit in</w:t>
      </w:r>
      <w:r w:rsidRPr="00D06C36">
        <w:rPr>
          <w:sz w:val="18"/>
          <w:szCs w:val="18"/>
        </w:rPr>
        <w:t>struction on how</w:t>
      </w:r>
      <w:r w:rsidR="007605B0" w:rsidRPr="00D06C36">
        <w:rPr>
          <w:sz w:val="18"/>
          <w:szCs w:val="18"/>
        </w:rPr>
        <w:t xml:space="preserve"> </w:t>
      </w:r>
      <w:r w:rsidRPr="00D06C36">
        <w:rPr>
          <w:sz w:val="18"/>
          <w:szCs w:val="18"/>
        </w:rPr>
        <w:t>students should a</w:t>
      </w:r>
      <w:r w:rsidR="007605B0" w:rsidRPr="00D06C36">
        <w:rPr>
          <w:sz w:val="18"/>
          <w:szCs w:val="18"/>
        </w:rPr>
        <w:t>pply phonological awareness</w:t>
      </w:r>
      <w:r w:rsidRPr="00D06C36">
        <w:rPr>
          <w:sz w:val="18"/>
          <w:szCs w:val="18"/>
        </w:rPr>
        <w:t xml:space="preserve"> skills in reading as w</w:t>
      </w:r>
      <w:r w:rsidR="00FB5F49" w:rsidRPr="00D06C36">
        <w:rPr>
          <w:sz w:val="18"/>
          <w:szCs w:val="18"/>
        </w:rPr>
        <w:t xml:space="preserve">ell as explicit teaching of the </w:t>
      </w:r>
      <w:proofErr w:type="gramStart"/>
      <w:r w:rsidR="00FA1EB4">
        <w:rPr>
          <w:sz w:val="18"/>
          <w:szCs w:val="18"/>
        </w:rPr>
        <w:t>44</w:t>
      </w:r>
      <w:r w:rsidRPr="00D06C36">
        <w:rPr>
          <w:sz w:val="18"/>
          <w:szCs w:val="18"/>
        </w:rPr>
        <w:t xml:space="preserve"> distinct</w:t>
      </w:r>
      <w:proofErr w:type="gramEnd"/>
      <w:r w:rsidRPr="00D06C36">
        <w:rPr>
          <w:sz w:val="18"/>
          <w:szCs w:val="18"/>
        </w:rPr>
        <w:t xml:space="preserve"> phoneme sounds and how to manipulate them.</w:t>
      </w:r>
    </w:p>
    <w:p w:rsidR="00C21C9D" w:rsidRDefault="00C21C9D" w:rsidP="007605B0">
      <w:pPr>
        <w:pStyle w:val="NoSpacing"/>
        <w:numPr>
          <w:ilvl w:val="0"/>
          <w:numId w:val="35"/>
        </w:numPr>
        <w:ind w:left="270" w:hanging="180"/>
        <w:rPr>
          <w:sz w:val="18"/>
          <w:szCs w:val="18"/>
        </w:rPr>
      </w:pPr>
      <w:r>
        <w:rPr>
          <w:sz w:val="18"/>
          <w:szCs w:val="18"/>
        </w:rPr>
        <w:t xml:space="preserve">  </w:t>
      </w:r>
      <w:r w:rsidR="00FB5F49" w:rsidRPr="00C21C9D">
        <w:rPr>
          <w:sz w:val="18"/>
          <w:szCs w:val="18"/>
        </w:rPr>
        <w:t>Regular</w:t>
      </w:r>
      <w:r w:rsidR="00AC4EE1" w:rsidRPr="00C21C9D">
        <w:rPr>
          <w:sz w:val="18"/>
          <w:szCs w:val="18"/>
        </w:rPr>
        <w:t xml:space="preserve"> needs assessments to </w:t>
      </w:r>
      <w:r w:rsidR="00FB5F49" w:rsidRPr="00C21C9D">
        <w:rPr>
          <w:sz w:val="18"/>
          <w:szCs w:val="18"/>
        </w:rPr>
        <w:t xml:space="preserve">help teachers </w:t>
      </w:r>
      <w:r w:rsidR="00AC4EE1" w:rsidRPr="00C21C9D">
        <w:rPr>
          <w:sz w:val="18"/>
          <w:szCs w:val="18"/>
        </w:rPr>
        <w:t xml:space="preserve">determine </w:t>
      </w:r>
      <w:r w:rsidR="00FB5F49" w:rsidRPr="00C21C9D">
        <w:rPr>
          <w:sz w:val="18"/>
          <w:szCs w:val="18"/>
        </w:rPr>
        <w:t xml:space="preserve">student mastery of skills. </w:t>
      </w:r>
    </w:p>
    <w:p w:rsidR="000931E0" w:rsidRPr="00C21C9D" w:rsidRDefault="00C21C9D" w:rsidP="00C21C9D">
      <w:pPr>
        <w:pStyle w:val="NoSpacing"/>
        <w:numPr>
          <w:ilvl w:val="0"/>
          <w:numId w:val="35"/>
        </w:numPr>
        <w:tabs>
          <w:tab w:val="left" w:pos="270"/>
        </w:tabs>
        <w:ind w:left="270" w:hanging="180"/>
        <w:rPr>
          <w:sz w:val="18"/>
          <w:szCs w:val="18"/>
        </w:rPr>
      </w:pPr>
      <w:r>
        <w:rPr>
          <w:sz w:val="18"/>
          <w:szCs w:val="18"/>
        </w:rPr>
        <w:t xml:space="preserve">  </w:t>
      </w:r>
      <w:r w:rsidR="00FB5F49" w:rsidRPr="00C21C9D">
        <w:rPr>
          <w:sz w:val="18"/>
          <w:szCs w:val="18"/>
        </w:rPr>
        <w:t>Small group gui</w:t>
      </w:r>
      <w:r w:rsidR="00EB729E">
        <w:rPr>
          <w:sz w:val="18"/>
          <w:szCs w:val="18"/>
        </w:rPr>
        <w:t>dance.</w:t>
      </w:r>
    </w:p>
    <w:tbl>
      <w:tblPr>
        <w:tblStyle w:val="TableGrid"/>
        <w:tblpPr w:leftFromText="180" w:rightFromText="180" w:vertAnchor="text" w:horzAnchor="margin" w:tblpY="173"/>
        <w:tblW w:w="10800" w:type="dxa"/>
        <w:tblLook w:val="04A0" w:firstRow="1" w:lastRow="0" w:firstColumn="1" w:lastColumn="0" w:noHBand="0" w:noVBand="1"/>
      </w:tblPr>
      <w:tblGrid>
        <w:gridCol w:w="625"/>
        <w:gridCol w:w="10175"/>
      </w:tblGrid>
      <w:tr w:rsidR="000B627C" w:rsidRPr="00D06C36" w:rsidTr="000B627C">
        <w:tc>
          <w:tcPr>
            <w:tcW w:w="10800" w:type="dxa"/>
            <w:gridSpan w:val="2"/>
            <w:shd w:val="clear" w:color="auto" w:fill="F2F2F2" w:themeFill="background1" w:themeFillShade="F2"/>
          </w:tcPr>
          <w:p w:rsidR="000B627C" w:rsidRPr="00D06C36" w:rsidRDefault="000B627C" w:rsidP="0046205C">
            <w:pPr>
              <w:pStyle w:val="NoSpacing"/>
              <w:jc w:val="center"/>
              <w:rPr>
                <w:b/>
                <w:sz w:val="18"/>
                <w:szCs w:val="18"/>
              </w:rPr>
            </w:pPr>
            <w:r w:rsidRPr="00D06C36">
              <w:rPr>
                <w:b/>
                <w:sz w:val="18"/>
                <w:szCs w:val="18"/>
              </w:rPr>
              <w:t>Phonics</w:t>
            </w:r>
            <w:r w:rsidR="00257CD7">
              <w:rPr>
                <w:b/>
                <w:sz w:val="18"/>
                <w:szCs w:val="18"/>
              </w:rPr>
              <w:t xml:space="preserve"> Standards</w:t>
            </w:r>
          </w:p>
        </w:tc>
      </w:tr>
      <w:tr w:rsidR="00A3782A" w:rsidRPr="00D06C36" w:rsidTr="005813E6">
        <w:tc>
          <w:tcPr>
            <w:tcW w:w="10800" w:type="dxa"/>
            <w:gridSpan w:val="2"/>
          </w:tcPr>
          <w:p w:rsidR="00A3782A" w:rsidRPr="00D06C36" w:rsidRDefault="00A3782A" w:rsidP="000B627C">
            <w:pPr>
              <w:pStyle w:val="NoSpacing"/>
              <w:rPr>
                <w:b/>
                <w:sz w:val="18"/>
                <w:szCs w:val="18"/>
              </w:rPr>
            </w:pPr>
            <w:r w:rsidRPr="00D06C36">
              <w:rPr>
                <w:b/>
                <w:sz w:val="18"/>
                <w:szCs w:val="18"/>
              </w:rPr>
              <w:t>RF.K.3: Know and apply grade-level phonics and word analysis skills in decoding words.</w:t>
            </w:r>
          </w:p>
        </w:tc>
      </w:tr>
      <w:tr w:rsidR="000B627C" w:rsidRPr="00D06C36" w:rsidTr="00877B8F">
        <w:tc>
          <w:tcPr>
            <w:tcW w:w="625" w:type="dxa"/>
          </w:tcPr>
          <w:p w:rsidR="000B627C" w:rsidRPr="00D06C36" w:rsidRDefault="000B627C" w:rsidP="000B627C">
            <w:pPr>
              <w:rPr>
                <w:sz w:val="18"/>
                <w:szCs w:val="18"/>
              </w:rPr>
            </w:pPr>
          </w:p>
        </w:tc>
        <w:tc>
          <w:tcPr>
            <w:tcW w:w="10175" w:type="dxa"/>
          </w:tcPr>
          <w:p w:rsidR="000B627C" w:rsidRPr="00D06C36" w:rsidRDefault="00C21C9D" w:rsidP="000B627C">
            <w:pPr>
              <w:pStyle w:val="NoSpacing"/>
              <w:rPr>
                <w:sz w:val="18"/>
                <w:szCs w:val="18"/>
              </w:rPr>
            </w:pPr>
            <w:r>
              <w:rPr>
                <w:sz w:val="18"/>
                <w:szCs w:val="18"/>
              </w:rPr>
              <w:t xml:space="preserve">     3</w:t>
            </w:r>
            <w:r w:rsidR="000B627C" w:rsidRPr="00D06C36">
              <w:rPr>
                <w:sz w:val="18"/>
                <w:szCs w:val="18"/>
              </w:rPr>
              <w:t xml:space="preserve">a: Demonstrate basic knowledge of one-to-one letter-sound correspondences by producing the primary sound or many of the most </w:t>
            </w:r>
            <w:r w:rsidR="005F5961">
              <w:rPr>
                <w:sz w:val="18"/>
                <w:szCs w:val="18"/>
              </w:rPr>
              <w:t xml:space="preserve">  </w:t>
            </w:r>
            <w:r w:rsidR="000B627C" w:rsidRPr="00D06C36">
              <w:rPr>
                <w:sz w:val="18"/>
                <w:szCs w:val="18"/>
              </w:rPr>
              <w:t>frequent sounds for each consonant.</w:t>
            </w:r>
          </w:p>
        </w:tc>
      </w:tr>
      <w:tr w:rsidR="000B627C" w:rsidRPr="00D06C36" w:rsidTr="00877B8F">
        <w:tc>
          <w:tcPr>
            <w:tcW w:w="625" w:type="dxa"/>
          </w:tcPr>
          <w:p w:rsidR="000B627C" w:rsidRPr="00D06C36" w:rsidRDefault="000B627C" w:rsidP="000B627C">
            <w:pPr>
              <w:rPr>
                <w:sz w:val="18"/>
                <w:szCs w:val="18"/>
              </w:rPr>
            </w:pPr>
          </w:p>
        </w:tc>
        <w:tc>
          <w:tcPr>
            <w:tcW w:w="10175" w:type="dxa"/>
          </w:tcPr>
          <w:p w:rsidR="000B627C" w:rsidRPr="00D06C36" w:rsidRDefault="00C21C9D" w:rsidP="000B627C">
            <w:pPr>
              <w:pStyle w:val="NoSpacing"/>
              <w:rPr>
                <w:sz w:val="18"/>
                <w:szCs w:val="18"/>
              </w:rPr>
            </w:pPr>
            <w:r>
              <w:rPr>
                <w:sz w:val="18"/>
                <w:szCs w:val="18"/>
              </w:rPr>
              <w:t xml:space="preserve">     3</w:t>
            </w:r>
            <w:r w:rsidR="000B627C" w:rsidRPr="00D06C36">
              <w:rPr>
                <w:sz w:val="18"/>
                <w:szCs w:val="18"/>
              </w:rPr>
              <w:t>b:  Associate the long and short sounds with the common spellings (graphemes) for the five major vowels.</w:t>
            </w:r>
          </w:p>
        </w:tc>
      </w:tr>
      <w:tr w:rsidR="000B627C" w:rsidRPr="00D06C36" w:rsidTr="00877B8F">
        <w:tc>
          <w:tcPr>
            <w:tcW w:w="625" w:type="dxa"/>
          </w:tcPr>
          <w:p w:rsidR="000B627C" w:rsidRPr="00D06C36" w:rsidRDefault="000B627C" w:rsidP="000B627C">
            <w:pPr>
              <w:rPr>
                <w:sz w:val="18"/>
                <w:szCs w:val="18"/>
              </w:rPr>
            </w:pPr>
          </w:p>
        </w:tc>
        <w:tc>
          <w:tcPr>
            <w:tcW w:w="10175" w:type="dxa"/>
          </w:tcPr>
          <w:p w:rsidR="000B627C" w:rsidRPr="00D06C36" w:rsidRDefault="00C21C9D" w:rsidP="000B627C">
            <w:pPr>
              <w:pStyle w:val="NoSpacing"/>
              <w:rPr>
                <w:sz w:val="18"/>
                <w:szCs w:val="18"/>
              </w:rPr>
            </w:pPr>
            <w:r>
              <w:rPr>
                <w:sz w:val="18"/>
                <w:szCs w:val="18"/>
              </w:rPr>
              <w:t xml:space="preserve">     3</w:t>
            </w:r>
            <w:r w:rsidR="000B627C" w:rsidRPr="00D06C36">
              <w:rPr>
                <w:sz w:val="18"/>
                <w:szCs w:val="18"/>
              </w:rPr>
              <w:t>c:   Read common high-frequency words by sight (e.g., </w:t>
            </w:r>
            <w:r w:rsidR="000B627C" w:rsidRPr="00D06C36">
              <w:rPr>
                <w:i/>
                <w:iCs/>
                <w:sz w:val="18"/>
                <w:szCs w:val="18"/>
              </w:rPr>
              <w:t>the</w:t>
            </w:r>
            <w:r w:rsidR="000B627C" w:rsidRPr="00D06C36">
              <w:rPr>
                <w:sz w:val="18"/>
                <w:szCs w:val="18"/>
              </w:rPr>
              <w:t>, </w:t>
            </w:r>
            <w:r w:rsidR="000B627C" w:rsidRPr="00D06C36">
              <w:rPr>
                <w:i/>
                <w:iCs/>
                <w:sz w:val="18"/>
                <w:szCs w:val="18"/>
              </w:rPr>
              <w:t>of</w:t>
            </w:r>
            <w:r w:rsidR="000B627C" w:rsidRPr="00D06C36">
              <w:rPr>
                <w:sz w:val="18"/>
                <w:szCs w:val="18"/>
              </w:rPr>
              <w:t>, </w:t>
            </w:r>
            <w:r w:rsidR="000B627C" w:rsidRPr="00D06C36">
              <w:rPr>
                <w:i/>
                <w:iCs/>
                <w:sz w:val="18"/>
                <w:szCs w:val="18"/>
              </w:rPr>
              <w:t>to</w:t>
            </w:r>
            <w:r w:rsidR="000B627C" w:rsidRPr="00D06C36">
              <w:rPr>
                <w:sz w:val="18"/>
                <w:szCs w:val="18"/>
              </w:rPr>
              <w:t>, </w:t>
            </w:r>
            <w:r w:rsidR="000B627C" w:rsidRPr="00D06C36">
              <w:rPr>
                <w:i/>
                <w:iCs/>
                <w:sz w:val="18"/>
                <w:szCs w:val="18"/>
              </w:rPr>
              <w:t>you</w:t>
            </w:r>
            <w:r w:rsidR="000B627C" w:rsidRPr="00D06C36">
              <w:rPr>
                <w:sz w:val="18"/>
                <w:szCs w:val="18"/>
              </w:rPr>
              <w:t>, </w:t>
            </w:r>
            <w:r w:rsidR="000B627C" w:rsidRPr="00D06C36">
              <w:rPr>
                <w:i/>
                <w:iCs/>
                <w:sz w:val="18"/>
                <w:szCs w:val="18"/>
              </w:rPr>
              <w:t>she</w:t>
            </w:r>
            <w:r w:rsidR="000B627C" w:rsidRPr="00D06C36">
              <w:rPr>
                <w:sz w:val="18"/>
                <w:szCs w:val="18"/>
              </w:rPr>
              <w:t>, </w:t>
            </w:r>
            <w:r w:rsidR="000B627C" w:rsidRPr="00D06C36">
              <w:rPr>
                <w:i/>
                <w:iCs/>
                <w:sz w:val="18"/>
                <w:szCs w:val="18"/>
              </w:rPr>
              <w:t>my</w:t>
            </w:r>
            <w:r w:rsidR="000B627C" w:rsidRPr="00D06C36">
              <w:rPr>
                <w:sz w:val="18"/>
                <w:szCs w:val="18"/>
              </w:rPr>
              <w:t>, </w:t>
            </w:r>
            <w:r w:rsidR="000B627C" w:rsidRPr="00D06C36">
              <w:rPr>
                <w:i/>
                <w:iCs/>
                <w:sz w:val="18"/>
                <w:szCs w:val="18"/>
              </w:rPr>
              <w:t>is</w:t>
            </w:r>
            <w:r w:rsidR="000B627C" w:rsidRPr="00D06C36">
              <w:rPr>
                <w:sz w:val="18"/>
                <w:szCs w:val="18"/>
              </w:rPr>
              <w:t>, </w:t>
            </w:r>
            <w:r w:rsidR="000B627C" w:rsidRPr="00D06C36">
              <w:rPr>
                <w:i/>
                <w:iCs/>
                <w:sz w:val="18"/>
                <w:szCs w:val="18"/>
              </w:rPr>
              <w:t>are</w:t>
            </w:r>
            <w:r w:rsidR="000B627C" w:rsidRPr="00D06C36">
              <w:rPr>
                <w:sz w:val="18"/>
                <w:szCs w:val="18"/>
              </w:rPr>
              <w:t>, </w:t>
            </w:r>
            <w:r w:rsidR="000B627C" w:rsidRPr="00D06C36">
              <w:rPr>
                <w:i/>
                <w:iCs/>
                <w:sz w:val="18"/>
                <w:szCs w:val="18"/>
              </w:rPr>
              <w:t>do</w:t>
            </w:r>
            <w:r w:rsidR="000B627C" w:rsidRPr="00D06C36">
              <w:rPr>
                <w:sz w:val="18"/>
                <w:szCs w:val="18"/>
              </w:rPr>
              <w:t>, </w:t>
            </w:r>
            <w:r w:rsidR="000B627C" w:rsidRPr="00D06C36">
              <w:rPr>
                <w:i/>
                <w:iCs/>
                <w:sz w:val="18"/>
                <w:szCs w:val="18"/>
              </w:rPr>
              <w:t>does</w:t>
            </w:r>
            <w:r w:rsidR="000B627C" w:rsidRPr="00D06C36">
              <w:rPr>
                <w:sz w:val="18"/>
                <w:szCs w:val="18"/>
              </w:rPr>
              <w:t>).</w:t>
            </w:r>
          </w:p>
        </w:tc>
      </w:tr>
      <w:tr w:rsidR="000B627C" w:rsidRPr="00D06C36" w:rsidTr="00877B8F">
        <w:trPr>
          <w:trHeight w:val="291"/>
        </w:trPr>
        <w:tc>
          <w:tcPr>
            <w:tcW w:w="625" w:type="dxa"/>
          </w:tcPr>
          <w:p w:rsidR="000B627C" w:rsidRPr="00D06C36" w:rsidRDefault="000B627C" w:rsidP="000B627C">
            <w:pPr>
              <w:rPr>
                <w:sz w:val="18"/>
                <w:szCs w:val="18"/>
              </w:rPr>
            </w:pPr>
          </w:p>
        </w:tc>
        <w:tc>
          <w:tcPr>
            <w:tcW w:w="10175" w:type="dxa"/>
          </w:tcPr>
          <w:p w:rsidR="000B627C" w:rsidRPr="00D06C36" w:rsidRDefault="00C21C9D" w:rsidP="000B627C">
            <w:pPr>
              <w:pStyle w:val="NoSpacing"/>
              <w:rPr>
                <w:sz w:val="18"/>
                <w:szCs w:val="18"/>
              </w:rPr>
            </w:pPr>
            <w:r>
              <w:rPr>
                <w:sz w:val="18"/>
                <w:szCs w:val="18"/>
              </w:rPr>
              <w:t xml:space="preserve">     3</w:t>
            </w:r>
            <w:r w:rsidR="000B627C" w:rsidRPr="00D06C36">
              <w:rPr>
                <w:sz w:val="18"/>
                <w:szCs w:val="18"/>
              </w:rPr>
              <w:t>d:  Distinguish between similarly spelled words by identifying the sounds of the letters that differ.</w:t>
            </w:r>
          </w:p>
        </w:tc>
      </w:tr>
    </w:tbl>
    <w:p w:rsidR="00257CD7" w:rsidRPr="00257CD7" w:rsidRDefault="00257CD7" w:rsidP="00205CDB">
      <w:pPr>
        <w:pStyle w:val="NoSpacing"/>
        <w:rPr>
          <w:b/>
          <w:sz w:val="10"/>
          <w:szCs w:val="18"/>
        </w:rPr>
      </w:pPr>
    </w:p>
    <w:p w:rsidR="00257CD7" w:rsidRPr="00257CD7" w:rsidRDefault="00257CD7" w:rsidP="00205CDB">
      <w:pPr>
        <w:pStyle w:val="NoSpacing"/>
        <w:rPr>
          <w:b/>
          <w:sz w:val="6"/>
          <w:szCs w:val="18"/>
        </w:rPr>
      </w:pPr>
    </w:p>
    <w:p w:rsidR="002D42DB" w:rsidRPr="00D06C36" w:rsidRDefault="008F7A9E" w:rsidP="00205CDB">
      <w:pPr>
        <w:pStyle w:val="NoSpacing"/>
        <w:rPr>
          <w:b/>
          <w:sz w:val="18"/>
          <w:szCs w:val="18"/>
        </w:rPr>
      </w:pPr>
      <w:r>
        <w:rPr>
          <w:b/>
          <w:sz w:val="18"/>
          <w:szCs w:val="18"/>
        </w:rPr>
        <w:t>In addition to the standards above, structured phonics materials and instruction</w:t>
      </w:r>
      <w:r w:rsidR="00374670" w:rsidRPr="00D06C36">
        <w:rPr>
          <w:b/>
          <w:sz w:val="18"/>
          <w:szCs w:val="18"/>
        </w:rPr>
        <w:t xml:space="preserve"> should include:</w:t>
      </w:r>
    </w:p>
    <w:p w:rsidR="00C21C9D" w:rsidRDefault="00374670" w:rsidP="00374670">
      <w:pPr>
        <w:pStyle w:val="NoSpacing"/>
        <w:numPr>
          <w:ilvl w:val="0"/>
          <w:numId w:val="33"/>
        </w:numPr>
        <w:ind w:left="360" w:hanging="270"/>
        <w:rPr>
          <w:sz w:val="18"/>
          <w:szCs w:val="18"/>
        </w:rPr>
      </w:pPr>
      <w:r w:rsidRPr="00D06C36">
        <w:rPr>
          <w:sz w:val="18"/>
          <w:szCs w:val="18"/>
        </w:rPr>
        <w:t>Skill</w:t>
      </w:r>
      <w:r w:rsidR="00FB5F49" w:rsidRPr="00D06C36">
        <w:rPr>
          <w:sz w:val="18"/>
          <w:szCs w:val="18"/>
        </w:rPr>
        <w:t xml:space="preserve">s-based scope &amp; </w:t>
      </w:r>
      <w:r w:rsidRPr="00D06C36">
        <w:rPr>
          <w:sz w:val="18"/>
          <w:szCs w:val="18"/>
        </w:rPr>
        <w:t xml:space="preserve">sequence that is sequential </w:t>
      </w:r>
      <w:r w:rsidR="00FB5F49" w:rsidRPr="00D06C36">
        <w:rPr>
          <w:sz w:val="18"/>
          <w:szCs w:val="18"/>
        </w:rPr>
        <w:t xml:space="preserve">and specific enough to </w:t>
      </w:r>
      <w:r w:rsidR="00F12EA1" w:rsidRPr="00D06C36">
        <w:rPr>
          <w:sz w:val="18"/>
          <w:szCs w:val="18"/>
        </w:rPr>
        <w:t>address each of the 150 sound spellings.</w:t>
      </w:r>
    </w:p>
    <w:p w:rsidR="00C21C9D" w:rsidRDefault="00374670" w:rsidP="00374670">
      <w:pPr>
        <w:pStyle w:val="NoSpacing"/>
        <w:numPr>
          <w:ilvl w:val="0"/>
          <w:numId w:val="33"/>
        </w:numPr>
        <w:ind w:left="360" w:hanging="270"/>
        <w:rPr>
          <w:sz w:val="18"/>
          <w:szCs w:val="18"/>
        </w:rPr>
      </w:pPr>
      <w:r w:rsidRPr="00C21C9D">
        <w:rPr>
          <w:sz w:val="18"/>
          <w:szCs w:val="18"/>
        </w:rPr>
        <w:t xml:space="preserve">Phonics </w:t>
      </w:r>
      <w:r w:rsidR="00D06C36" w:rsidRPr="00C21C9D">
        <w:rPr>
          <w:sz w:val="18"/>
          <w:szCs w:val="18"/>
        </w:rPr>
        <w:t xml:space="preserve">instruction that is </w:t>
      </w:r>
      <w:r w:rsidRPr="00C21C9D">
        <w:rPr>
          <w:sz w:val="18"/>
          <w:szCs w:val="18"/>
        </w:rPr>
        <w:t>taught in and out of context</w:t>
      </w:r>
      <w:r w:rsidR="00D06C36" w:rsidRPr="00C21C9D">
        <w:rPr>
          <w:sz w:val="18"/>
          <w:szCs w:val="18"/>
        </w:rPr>
        <w:t>.</w:t>
      </w:r>
    </w:p>
    <w:p w:rsidR="00C21C9D" w:rsidRDefault="00FB5F49" w:rsidP="00205CDB">
      <w:pPr>
        <w:pStyle w:val="NoSpacing"/>
        <w:numPr>
          <w:ilvl w:val="0"/>
          <w:numId w:val="33"/>
        </w:numPr>
        <w:ind w:left="360" w:hanging="270"/>
        <w:rPr>
          <w:sz w:val="18"/>
          <w:szCs w:val="18"/>
        </w:rPr>
      </w:pPr>
      <w:r w:rsidRPr="00C21C9D">
        <w:rPr>
          <w:sz w:val="18"/>
          <w:szCs w:val="18"/>
        </w:rPr>
        <w:t>G</w:t>
      </w:r>
      <w:r w:rsidR="00374670" w:rsidRPr="00C21C9D">
        <w:rPr>
          <w:sz w:val="18"/>
          <w:szCs w:val="18"/>
        </w:rPr>
        <w:t>uidance and resourc</w:t>
      </w:r>
      <w:r w:rsidR="00F50CF6">
        <w:rPr>
          <w:sz w:val="18"/>
          <w:szCs w:val="18"/>
        </w:rPr>
        <w:t>es for students who need more.</w:t>
      </w:r>
    </w:p>
    <w:p w:rsidR="00C21C9D" w:rsidRDefault="00374670" w:rsidP="000B627C">
      <w:pPr>
        <w:pStyle w:val="NoSpacing"/>
        <w:numPr>
          <w:ilvl w:val="0"/>
          <w:numId w:val="33"/>
        </w:numPr>
        <w:ind w:left="360" w:hanging="270"/>
        <w:rPr>
          <w:sz w:val="18"/>
          <w:szCs w:val="18"/>
        </w:rPr>
      </w:pPr>
      <w:r w:rsidRPr="00C21C9D">
        <w:rPr>
          <w:sz w:val="18"/>
          <w:szCs w:val="18"/>
        </w:rPr>
        <w:t>Frequent and r</w:t>
      </w:r>
      <w:r w:rsidR="00BA4DF4" w:rsidRPr="00C21C9D">
        <w:rPr>
          <w:sz w:val="18"/>
          <w:szCs w:val="18"/>
        </w:rPr>
        <w:t>egular assessments</w:t>
      </w:r>
      <w:r w:rsidR="00C21C9D">
        <w:rPr>
          <w:sz w:val="18"/>
          <w:szCs w:val="18"/>
        </w:rPr>
        <w:t xml:space="preserve"> (daily </w:t>
      </w:r>
      <w:r w:rsidR="00C206DA">
        <w:rPr>
          <w:sz w:val="18"/>
          <w:szCs w:val="18"/>
        </w:rPr>
        <w:t>- once a week) to determine students who may need more practice/instruction.</w:t>
      </w:r>
    </w:p>
    <w:p w:rsidR="00D06C36" w:rsidRPr="00C21C9D" w:rsidRDefault="00D06C36" w:rsidP="000B627C">
      <w:pPr>
        <w:pStyle w:val="NoSpacing"/>
        <w:numPr>
          <w:ilvl w:val="0"/>
          <w:numId w:val="33"/>
        </w:numPr>
        <w:ind w:left="360" w:hanging="270"/>
        <w:rPr>
          <w:sz w:val="18"/>
          <w:szCs w:val="18"/>
        </w:rPr>
      </w:pPr>
      <w:r w:rsidRPr="00C21C9D">
        <w:rPr>
          <w:sz w:val="18"/>
          <w:szCs w:val="18"/>
        </w:rPr>
        <w:t>Instruction and m</w:t>
      </w:r>
      <w:r w:rsidR="00FB5F49" w:rsidRPr="00C21C9D">
        <w:rPr>
          <w:sz w:val="18"/>
          <w:szCs w:val="18"/>
        </w:rPr>
        <w:t>aterials for s</w:t>
      </w:r>
      <w:r w:rsidR="00374670" w:rsidRPr="00C21C9D">
        <w:rPr>
          <w:sz w:val="18"/>
          <w:szCs w:val="18"/>
        </w:rPr>
        <w:t xml:space="preserve">tudents </w:t>
      </w:r>
      <w:r w:rsidRPr="00C21C9D">
        <w:rPr>
          <w:sz w:val="18"/>
          <w:szCs w:val="18"/>
        </w:rPr>
        <w:t xml:space="preserve">to engage with phonics </w:t>
      </w:r>
      <w:r w:rsidR="00374670" w:rsidRPr="00C21C9D">
        <w:rPr>
          <w:sz w:val="18"/>
          <w:szCs w:val="18"/>
        </w:rPr>
        <w:t>up to 60 minutes a day</w:t>
      </w:r>
      <w:r w:rsidRPr="00C21C9D">
        <w:rPr>
          <w:sz w:val="18"/>
          <w:szCs w:val="18"/>
        </w:rPr>
        <w:t xml:space="preserve"> for student</w:t>
      </w:r>
      <w:r w:rsidR="00EB729E">
        <w:rPr>
          <w:sz w:val="18"/>
          <w:szCs w:val="18"/>
        </w:rPr>
        <w:t>s</w:t>
      </w:r>
      <w:r w:rsidRPr="00C21C9D">
        <w:rPr>
          <w:sz w:val="18"/>
          <w:szCs w:val="18"/>
        </w:rPr>
        <w:t xml:space="preserve"> who need it</w:t>
      </w:r>
      <w:r w:rsidR="00C21C9D">
        <w:rPr>
          <w:sz w:val="18"/>
          <w:szCs w:val="18"/>
        </w:rPr>
        <w:t>.</w:t>
      </w:r>
    </w:p>
    <w:p w:rsidR="00D06C36" w:rsidRPr="00C21C9D" w:rsidRDefault="00D06C36" w:rsidP="000B627C">
      <w:pPr>
        <w:pStyle w:val="NoSpacing"/>
        <w:rPr>
          <w:sz w:val="8"/>
          <w:szCs w:val="18"/>
        </w:rPr>
      </w:pPr>
    </w:p>
    <w:tbl>
      <w:tblPr>
        <w:tblStyle w:val="TableGrid"/>
        <w:tblW w:w="0" w:type="auto"/>
        <w:tblLook w:val="04A0" w:firstRow="1" w:lastRow="0" w:firstColumn="1" w:lastColumn="0" w:noHBand="0" w:noVBand="1"/>
      </w:tblPr>
      <w:tblGrid>
        <w:gridCol w:w="10790"/>
      </w:tblGrid>
      <w:tr w:rsidR="002D42DB" w:rsidRPr="00D06C36" w:rsidTr="002D42DB">
        <w:tc>
          <w:tcPr>
            <w:tcW w:w="10790" w:type="dxa"/>
            <w:shd w:val="clear" w:color="auto" w:fill="F2F2F2" w:themeFill="background1" w:themeFillShade="F2"/>
          </w:tcPr>
          <w:p w:rsidR="002D42DB" w:rsidRPr="00D06C36" w:rsidRDefault="002D42DB" w:rsidP="002D42DB">
            <w:pPr>
              <w:pStyle w:val="NoSpacing"/>
              <w:jc w:val="center"/>
              <w:rPr>
                <w:b/>
                <w:sz w:val="18"/>
                <w:szCs w:val="18"/>
              </w:rPr>
            </w:pPr>
            <w:r w:rsidRPr="00D06C36">
              <w:rPr>
                <w:b/>
                <w:sz w:val="18"/>
                <w:szCs w:val="18"/>
              </w:rPr>
              <w:t>Fluency</w:t>
            </w:r>
            <w:r w:rsidR="00257CD7">
              <w:rPr>
                <w:b/>
                <w:sz w:val="18"/>
                <w:szCs w:val="18"/>
              </w:rPr>
              <w:t xml:space="preserve"> Standard</w:t>
            </w:r>
          </w:p>
        </w:tc>
      </w:tr>
      <w:tr w:rsidR="00A3782A" w:rsidRPr="00D06C36" w:rsidTr="0050213F">
        <w:tc>
          <w:tcPr>
            <w:tcW w:w="10790" w:type="dxa"/>
          </w:tcPr>
          <w:p w:rsidR="00A3782A" w:rsidRPr="00A3782A" w:rsidRDefault="00A3782A" w:rsidP="000B627C">
            <w:pPr>
              <w:pStyle w:val="NoSpacing"/>
              <w:rPr>
                <w:b/>
                <w:sz w:val="18"/>
                <w:szCs w:val="18"/>
              </w:rPr>
            </w:pPr>
            <w:r w:rsidRPr="00A3782A">
              <w:rPr>
                <w:b/>
                <w:sz w:val="18"/>
                <w:szCs w:val="18"/>
              </w:rPr>
              <w:t>RF.</w:t>
            </w:r>
            <w:r>
              <w:rPr>
                <w:b/>
                <w:sz w:val="18"/>
                <w:szCs w:val="18"/>
              </w:rPr>
              <w:t xml:space="preserve"> </w:t>
            </w:r>
            <w:r w:rsidRPr="00A3782A">
              <w:rPr>
                <w:b/>
                <w:sz w:val="18"/>
                <w:szCs w:val="18"/>
              </w:rPr>
              <w:t>K</w:t>
            </w:r>
            <w:r>
              <w:rPr>
                <w:b/>
                <w:sz w:val="18"/>
                <w:szCs w:val="18"/>
              </w:rPr>
              <w:t>.</w:t>
            </w:r>
            <w:r w:rsidRPr="00A3782A">
              <w:rPr>
                <w:b/>
                <w:sz w:val="18"/>
                <w:szCs w:val="18"/>
              </w:rPr>
              <w:t>4:  Read emergent-reader texts with purpose and understanding.</w:t>
            </w:r>
          </w:p>
        </w:tc>
      </w:tr>
    </w:tbl>
    <w:p w:rsidR="00257CD7" w:rsidRPr="00257CD7" w:rsidRDefault="00257CD7" w:rsidP="002D42DB">
      <w:pPr>
        <w:pStyle w:val="NoSpacing"/>
        <w:rPr>
          <w:b/>
          <w:sz w:val="6"/>
          <w:szCs w:val="18"/>
        </w:rPr>
      </w:pPr>
    </w:p>
    <w:p w:rsidR="00D94127" w:rsidRPr="008F7A9E" w:rsidRDefault="008F7A9E" w:rsidP="002D42DB">
      <w:pPr>
        <w:pStyle w:val="NoSpacing"/>
        <w:rPr>
          <w:b/>
          <w:sz w:val="18"/>
          <w:szCs w:val="18"/>
        </w:rPr>
      </w:pPr>
      <w:r>
        <w:rPr>
          <w:b/>
          <w:sz w:val="18"/>
          <w:szCs w:val="18"/>
        </w:rPr>
        <w:t>In addition to the standard above, fluency materials and instruction</w:t>
      </w:r>
      <w:r w:rsidRPr="00D06C36">
        <w:rPr>
          <w:b/>
          <w:sz w:val="18"/>
          <w:szCs w:val="18"/>
        </w:rPr>
        <w:t xml:space="preserve"> should include:</w:t>
      </w:r>
    </w:p>
    <w:p w:rsidR="00C21C9D" w:rsidRDefault="00941ACC" w:rsidP="008F7A9E">
      <w:pPr>
        <w:pStyle w:val="NoSpacing"/>
        <w:numPr>
          <w:ilvl w:val="0"/>
          <w:numId w:val="34"/>
        </w:numPr>
        <w:ind w:left="360" w:hanging="270"/>
        <w:rPr>
          <w:sz w:val="18"/>
          <w:szCs w:val="18"/>
        </w:rPr>
      </w:pPr>
      <w:r>
        <w:rPr>
          <w:sz w:val="18"/>
          <w:szCs w:val="18"/>
        </w:rPr>
        <w:t xml:space="preserve">Hearing </w:t>
      </w:r>
      <w:r w:rsidR="008F7A9E" w:rsidRPr="008F7A9E">
        <w:rPr>
          <w:sz w:val="18"/>
          <w:szCs w:val="18"/>
        </w:rPr>
        <w:t>and discussing content-rich, complex texts</w:t>
      </w:r>
      <w:r w:rsidR="00C206DA">
        <w:rPr>
          <w:sz w:val="18"/>
          <w:szCs w:val="18"/>
        </w:rPr>
        <w:t xml:space="preserve"> that are read aloud</w:t>
      </w:r>
      <w:r w:rsidR="008F7A9E" w:rsidRPr="008F7A9E">
        <w:rPr>
          <w:sz w:val="18"/>
          <w:szCs w:val="18"/>
        </w:rPr>
        <w:t>.</w:t>
      </w:r>
    </w:p>
    <w:p w:rsidR="00C21C9D" w:rsidRDefault="008F7A9E" w:rsidP="008F7A9E">
      <w:pPr>
        <w:pStyle w:val="NoSpacing"/>
        <w:numPr>
          <w:ilvl w:val="0"/>
          <w:numId w:val="34"/>
        </w:numPr>
        <w:ind w:left="360" w:hanging="270"/>
        <w:rPr>
          <w:sz w:val="18"/>
          <w:szCs w:val="18"/>
        </w:rPr>
      </w:pPr>
      <w:r w:rsidRPr="00C21C9D">
        <w:rPr>
          <w:sz w:val="18"/>
          <w:szCs w:val="18"/>
        </w:rPr>
        <w:t xml:space="preserve">Student engagement in a volume of reading beyond instruction. </w:t>
      </w:r>
    </w:p>
    <w:p w:rsidR="00C21C9D" w:rsidRDefault="008F7A9E" w:rsidP="008F7A9E">
      <w:pPr>
        <w:pStyle w:val="NoSpacing"/>
        <w:numPr>
          <w:ilvl w:val="0"/>
          <w:numId w:val="34"/>
        </w:numPr>
        <w:ind w:left="360" w:hanging="270"/>
        <w:rPr>
          <w:sz w:val="18"/>
          <w:szCs w:val="18"/>
        </w:rPr>
      </w:pPr>
      <w:r w:rsidRPr="00C21C9D">
        <w:rPr>
          <w:sz w:val="18"/>
          <w:szCs w:val="18"/>
        </w:rPr>
        <w:t>Adequate materials</w:t>
      </w:r>
      <w:r w:rsidR="00D5276F" w:rsidRPr="00C21C9D">
        <w:rPr>
          <w:sz w:val="18"/>
          <w:szCs w:val="18"/>
        </w:rPr>
        <w:t xml:space="preserve"> to provide additional guidance and resou</w:t>
      </w:r>
      <w:r w:rsidRPr="00C21C9D">
        <w:rPr>
          <w:sz w:val="18"/>
          <w:szCs w:val="18"/>
        </w:rPr>
        <w:t>rces</w:t>
      </w:r>
      <w:r w:rsidR="00337112" w:rsidRPr="00C21C9D">
        <w:rPr>
          <w:sz w:val="18"/>
          <w:szCs w:val="18"/>
        </w:rPr>
        <w:t xml:space="preserve"> for students who need more</w:t>
      </w:r>
      <w:r w:rsidRPr="00C21C9D">
        <w:rPr>
          <w:sz w:val="18"/>
          <w:szCs w:val="18"/>
        </w:rPr>
        <w:t>.</w:t>
      </w:r>
    </w:p>
    <w:p w:rsidR="00D06C36" w:rsidRPr="00C21C9D" w:rsidRDefault="00337112" w:rsidP="008F7A9E">
      <w:pPr>
        <w:pStyle w:val="NoSpacing"/>
        <w:numPr>
          <w:ilvl w:val="0"/>
          <w:numId w:val="34"/>
        </w:numPr>
        <w:ind w:left="360" w:hanging="270"/>
        <w:rPr>
          <w:sz w:val="18"/>
          <w:szCs w:val="18"/>
        </w:rPr>
      </w:pPr>
      <w:r w:rsidRPr="00C21C9D">
        <w:rPr>
          <w:sz w:val="18"/>
          <w:szCs w:val="18"/>
        </w:rPr>
        <w:t>Additional s</w:t>
      </w:r>
      <w:r w:rsidR="008F7A9E" w:rsidRPr="00C21C9D">
        <w:rPr>
          <w:sz w:val="18"/>
          <w:szCs w:val="18"/>
        </w:rPr>
        <w:t xml:space="preserve">uggestions for </w:t>
      </w:r>
      <w:r w:rsidRPr="00C21C9D">
        <w:rPr>
          <w:sz w:val="18"/>
          <w:szCs w:val="18"/>
        </w:rPr>
        <w:t xml:space="preserve">activities, tasks, games, etc., for students to </w:t>
      </w:r>
      <w:r w:rsidR="00D94127" w:rsidRPr="00C21C9D">
        <w:rPr>
          <w:sz w:val="18"/>
          <w:szCs w:val="18"/>
        </w:rPr>
        <w:t>master the standards</w:t>
      </w:r>
      <w:r w:rsidR="008F7A9E" w:rsidRPr="00C21C9D">
        <w:rPr>
          <w:sz w:val="18"/>
          <w:szCs w:val="18"/>
        </w:rPr>
        <w:t xml:space="preserve"> (</w:t>
      </w:r>
      <w:r w:rsidR="00D5276F" w:rsidRPr="00C21C9D">
        <w:rPr>
          <w:sz w:val="18"/>
          <w:szCs w:val="18"/>
        </w:rPr>
        <w:t>classroom schedule</w:t>
      </w:r>
      <w:r w:rsidRPr="00C21C9D">
        <w:rPr>
          <w:sz w:val="18"/>
          <w:szCs w:val="18"/>
        </w:rPr>
        <w:t>s may need to be adjusted).</w:t>
      </w:r>
    </w:p>
    <w:p w:rsidR="008F7A9E" w:rsidRPr="008F7A9E" w:rsidRDefault="008F7A9E" w:rsidP="008F7A9E">
      <w:pPr>
        <w:pStyle w:val="NoSpacing"/>
        <w:rPr>
          <w:sz w:val="8"/>
          <w:szCs w:val="18"/>
        </w:rPr>
      </w:pPr>
    </w:p>
    <w:p w:rsidR="00085E7D" w:rsidRPr="00C21C9D" w:rsidRDefault="005F5961" w:rsidP="00C21C9D">
      <w:pPr>
        <w:pStyle w:val="NoSpacing"/>
        <w:jc w:val="center"/>
        <w:rPr>
          <w:b/>
          <w:sz w:val="18"/>
        </w:rPr>
      </w:pPr>
      <w:r>
        <w:rPr>
          <w:b/>
          <w:noProof/>
          <w:sz w:val="18"/>
        </w:rPr>
        <mc:AlternateContent>
          <mc:Choice Requires="wps">
            <w:drawing>
              <wp:anchor distT="0" distB="0" distL="114300" distR="114300" simplePos="0" relativeHeight="251671552" behindDoc="0" locked="0" layoutInCell="1" allowOverlap="1">
                <wp:simplePos x="0" y="0"/>
                <wp:positionH relativeFrom="margin">
                  <wp:align>left</wp:align>
                </wp:positionH>
                <wp:positionV relativeFrom="paragraph">
                  <wp:posOffset>51435</wp:posOffset>
                </wp:positionV>
                <wp:extent cx="6800850" cy="5715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6800850" cy="571500"/>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1C9D" w:rsidRPr="005F5961" w:rsidRDefault="00C21C9D" w:rsidP="00034ABA">
                            <w:pPr>
                              <w:pStyle w:val="NoSpacing"/>
                              <w:jc w:val="center"/>
                              <w:rPr>
                                <w:b/>
                                <w:sz w:val="20"/>
                              </w:rPr>
                            </w:pPr>
                            <w:r w:rsidRPr="005F5961">
                              <w:rPr>
                                <w:b/>
                                <w:sz w:val="20"/>
                              </w:rPr>
                              <w:t>Students who do not reach proficiency levels on the first exposures to the foundations of reading will need MORE exposures and experiences.  Otherwise they risk becoming the students reading five or more years belo</w:t>
                            </w:r>
                            <w:r w:rsidR="00034ABA" w:rsidRPr="005F5961">
                              <w:rPr>
                                <w:b/>
                                <w:sz w:val="20"/>
                              </w:rPr>
                              <w:t xml:space="preserve">w grade level in high school – </w:t>
                            </w:r>
                            <w:r w:rsidRPr="005F5961">
                              <w:rPr>
                                <w:b/>
                                <w:sz w:val="20"/>
                              </w:rPr>
                              <w:t xml:space="preserve">the ones </w:t>
                            </w:r>
                            <w:r w:rsidR="00873C38">
                              <w:rPr>
                                <w:b/>
                                <w:sz w:val="20"/>
                              </w:rPr>
                              <w:t>who rarely graduate.  (Hernandez</w:t>
                            </w:r>
                            <w:r w:rsidR="009F46BC">
                              <w:rPr>
                                <w:b/>
                                <w:sz w:val="20"/>
                              </w:rPr>
                              <w:t>, 2011)</w:t>
                            </w:r>
                          </w:p>
                          <w:p w:rsidR="00C21C9D" w:rsidRPr="00034ABA" w:rsidRDefault="00C21C9D" w:rsidP="00034ABA">
                            <w:pPr>
                              <w:jc w:val="cente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4.05pt;width:535.5pt;height:4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" fillcolor="#f2f2f2 [3052]" strokeweight=".5pt">
                <v:textbox>
                  <w:txbxContent>
                    <w:p w:rsidR="00C21C9D" w:rsidRPr="005F5961" w:rsidRDefault="00C21C9D" w:rsidP="00034ABA">
                      <w:pPr>
                        <w:pStyle w:val="NoSpacing"/>
                        <w:jc w:val="center"/>
                        <w:rPr>
                          <w:b/>
                          <w:sz w:val="20"/>
                        </w:rPr>
                      </w:pPr>
                      <w:r w:rsidRPr="005F5961">
                        <w:rPr>
                          <w:b/>
                          <w:sz w:val="20"/>
                        </w:rPr>
                        <w:t>Students who do not reach proficiency levels on the first exposures to the foundations of reading will need MORE exposures and experiences.  Otherwise they risk becoming the students reading five or more years belo</w:t>
                      </w:r>
                      <w:r w:rsidR="00034ABA" w:rsidRPr="005F5961">
                        <w:rPr>
                          <w:b/>
                          <w:sz w:val="20"/>
                        </w:rPr>
                        <w:t xml:space="preserve">w grade level in high school – </w:t>
                      </w:r>
                      <w:r w:rsidRPr="005F5961">
                        <w:rPr>
                          <w:b/>
                          <w:sz w:val="20"/>
                        </w:rPr>
                        <w:t xml:space="preserve">the ones </w:t>
                      </w:r>
                      <w:r w:rsidR="00873C38">
                        <w:rPr>
                          <w:b/>
                          <w:sz w:val="20"/>
                        </w:rPr>
                        <w:t>who rarely graduate.  (Hernandez</w:t>
                      </w:r>
                      <w:r w:rsidR="009F46BC">
                        <w:rPr>
                          <w:b/>
                          <w:sz w:val="20"/>
                        </w:rPr>
                        <w:t>, 2011)</w:t>
                      </w:r>
                    </w:p>
                    <w:p w:rsidR="00C21C9D" w:rsidRPr="00034ABA" w:rsidRDefault="00C21C9D" w:rsidP="00034ABA">
                      <w:pPr>
                        <w:jc w:val="center"/>
                        <w:rPr>
                          <w:sz w:val="24"/>
                        </w:rPr>
                      </w:pPr>
                    </w:p>
                  </w:txbxContent>
                </v:textbox>
                <w10:wrap anchorx="margin"/>
              </v:shape>
            </w:pict>
          </mc:Fallback>
        </mc:AlternateContent>
      </w:r>
    </w:p>
    <w:sectPr w:rsidR="00085E7D" w:rsidRPr="00C21C9D" w:rsidSect="001C25D1">
      <w:footerReference w:type="default" r:id="rId7"/>
      <w:pgSz w:w="12240" w:h="15840"/>
      <w:pgMar w:top="720" w:right="720" w:bottom="720" w:left="720" w:header="720" w:footer="720" w:gutter="0"/>
      <w:pgBorders w:offsetFrom="page">
        <w:top w:val="dashSmallGap" w:sz="4" w:space="24" w:color="auto"/>
        <w:left w:val="dashSmallGap" w:sz="4" w:space="24" w:color="auto"/>
        <w:bottom w:val="dashSmallGap" w:sz="4" w:space="24" w:color="auto"/>
        <w:right w:val="dashSmallGap"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1152" w:rsidRDefault="005A1152" w:rsidP="00337112">
      <w:pPr>
        <w:spacing w:after="0" w:line="240" w:lineRule="auto"/>
      </w:pPr>
      <w:r>
        <w:separator/>
      </w:r>
    </w:p>
  </w:endnote>
  <w:endnote w:type="continuationSeparator" w:id="0">
    <w:p w:rsidR="005A1152" w:rsidRDefault="005A1152" w:rsidP="00337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14C" w:rsidRDefault="0040314C" w:rsidP="0040314C">
    <w:pPr>
      <w:pStyle w:val="Footer"/>
      <w:rPr>
        <w:sz w:val="14"/>
      </w:rPr>
    </w:pPr>
    <w:r>
      <w:rPr>
        <w:sz w:val="18"/>
      </w:rPr>
      <w:t xml:space="preserve">ISBE ELA Content Specialists, Summer 2017   </w:t>
    </w:r>
    <w:r>
      <w:rPr>
        <w:sz w:val="14"/>
      </w:rPr>
      <w:t xml:space="preserve">                                                                                                                                                                                                                                                         Adapted from </w:t>
    </w:r>
    <w:proofErr w:type="spellStart"/>
    <w:r>
      <w:rPr>
        <w:sz w:val="14"/>
      </w:rPr>
      <w:t>Libens</w:t>
    </w:r>
    <w:proofErr w:type="spellEnd"/>
    <w:r>
      <w:rPr>
        <w:sz w:val="14"/>
      </w:rPr>
      <w:t>, D. (n.d.). ‘Both and’ Literacy Instruction K-5 A Proposed Paradigm Shift for the Common Core State Standards ELA Classroom (pp. 1-16). Retrieved June 27, 2017.</w:t>
    </w:r>
  </w:p>
  <w:p w:rsidR="00337112" w:rsidRDefault="003371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1152" w:rsidRDefault="005A1152" w:rsidP="00337112">
      <w:pPr>
        <w:spacing w:after="0" w:line="240" w:lineRule="auto"/>
      </w:pPr>
      <w:r>
        <w:separator/>
      </w:r>
    </w:p>
  </w:footnote>
  <w:footnote w:type="continuationSeparator" w:id="0">
    <w:p w:rsidR="005A1152" w:rsidRDefault="005A1152" w:rsidP="003371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4BCA"/>
    <w:multiLevelType w:val="hybridMultilevel"/>
    <w:tmpl w:val="27D0C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551DE"/>
    <w:multiLevelType w:val="hybridMultilevel"/>
    <w:tmpl w:val="0E148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A019E"/>
    <w:multiLevelType w:val="hybridMultilevel"/>
    <w:tmpl w:val="BC4EA6AA"/>
    <w:lvl w:ilvl="0" w:tplc="394CAC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C20551"/>
    <w:multiLevelType w:val="hybridMultilevel"/>
    <w:tmpl w:val="1C403C64"/>
    <w:lvl w:ilvl="0" w:tplc="29D075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193AFB"/>
    <w:multiLevelType w:val="hybridMultilevel"/>
    <w:tmpl w:val="C6C85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24F4C"/>
    <w:multiLevelType w:val="hybridMultilevel"/>
    <w:tmpl w:val="3DBCA6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E912C0"/>
    <w:multiLevelType w:val="hybridMultilevel"/>
    <w:tmpl w:val="F6688AB2"/>
    <w:lvl w:ilvl="0" w:tplc="F31AF40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0097FD7"/>
    <w:multiLevelType w:val="hybridMultilevel"/>
    <w:tmpl w:val="33C6963E"/>
    <w:lvl w:ilvl="0" w:tplc="B680D350">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31A00713"/>
    <w:multiLevelType w:val="hybridMultilevel"/>
    <w:tmpl w:val="CF6878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21D3FED"/>
    <w:multiLevelType w:val="hybridMultilevel"/>
    <w:tmpl w:val="5FB075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071458"/>
    <w:multiLevelType w:val="hybridMultilevel"/>
    <w:tmpl w:val="5F70E3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9E95BF4"/>
    <w:multiLevelType w:val="hybridMultilevel"/>
    <w:tmpl w:val="E91A17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051311"/>
    <w:multiLevelType w:val="hybridMultilevel"/>
    <w:tmpl w:val="6032DD94"/>
    <w:lvl w:ilvl="0" w:tplc="3D0444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D32567"/>
    <w:multiLevelType w:val="hybridMultilevel"/>
    <w:tmpl w:val="437C56F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46E34792"/>
    <w:multiLevelType w:val="hybridMultilevel"/>
    <w:tmpl w:val="044E9124"/>
    <w:lvl w:ilvl="0" w:tplc="B8088828">
      <w:start w:val="1"/>
      <w:numFmt w:val="bullet"/>
      <w:lvlText w:val=""/>
      <w:lvlJc w:val="left"/>
      <w:pPr>
        <w:tabs>
          <w:tab w:val="num" w:pos="720"/>
        </w:tabs>
        <w:ind w:left="720" w:hanging="360"/>
      </w:pPr>
      <w:rPr>
        <w:rFonts w:ascii="Wingdings 3" w:hAnsi="Wingdings 3" w:hint="default"/>
      </w:rPr>
    </w:lvl>
    <w:lvl w:ilvl="1" w:tplc="E1D8A178" w:tentative="1">
      <w:start w:val="1"/>
      <w:numFmt w:val="bullet"/>
      <w:lvlText w:val=""/>
      <w:lvlJc w:val="left"/>
      <w:pPr>
        <w:tabs>
          <w:tab w:val="num" w:pos="1440"/>
        </w:tabs>
        <w:ind w:left="1440" w:hanging="360"/>
      </w:pPr>
      <w:rPr>
        <w:rFonts w:ascii="Wingdings 3" w:hAnsi="Wingdings 3" w:hint="default"/>
      </w:rPr>
    </w:lvl>
    <w:lvl w:ilvl="2" w:tplc="F954B8E4" w:tentative="1">
      <w:start w:val="1"/>
      <w:numFmt w:val="bullet"/>
      <w:lvlText w:val=""/>
      <w:lvlJc w:val="left"/>
      <w:pPr>
        <w:tabs>
          <w:tab w:val="num" w:pos="2160"/>
        </w:tabs>
        <w:ind w:left="2160" w:hanging="360"/>
      </w:pPr>
      <w:rPr>
        <w:rFonts w:ascii="Wingdings 3" w:hAnsi="Wingdings 3" w:hint="default"/>
      </w:rPr>
    </w:lvl>
    <w:lvl w:ilvl="3" w:tplc="855EFD04" w:tentative="1">
      <w:start w:val="1"/>
      <w:numFmt w:val="bullet"/>
      <w:lvlText w:val=""/>
      <w:lvlJc w:val="left"/>
      <w:pPr>
        <w:tabs>
          <w:tab w:val="num" w:pos="2880"/>
        </w:tabs>
        <w:ind w:left="2880" w:hanging="360"/>
      </w:pPr>
      <w:rPr>
        <w:rFonts w:ascii="Wingdings 3" w:hAnsi="Wingdings 3" w:hint="default"/>
      </w:rPr>
    </w:lvl>
    <w:lvl w:ilvl="4" w:tplc="1DD853F0" w:tentative="1">
      <w:start w:val="1"/>
      <w:numFmt w:val="bullet"/>
      <w:lvlText w:val=""/>
      <w:lvlJc w:val="left"/>
      <w:pPr>
        <w:tabs>
          <w:tab w:val="num" w:pos="3600"/>
        </w:tabs>
        <w:ind w:left="3600" w:hanging="360"/>
      </w:pPr>
      <w:rPr>
        <w:rFonts w:ascii="Wingdings 3" w:hAnsi="Wingdings 3" w:hint="default"/>
      </w:rPr>
    </w:lvl>
    <w:lvl w:ilvl="5" w:tplc="8326AD7E" w:tentative="1">
      <w:start w:val="1"/>
      <w:numFmt w:val="bullet"/>
      <w:lvlText w:val=""/>
      <w:lvlJc w:val="left"/>
      <w:pPr>
        <w:tabs>
          <w:tab w:val="num" w:pos="4320"/>
        </w:tabs>
        <w:ind w:left="4320" w:hanging="360"/>
      </w:pPr>
      <w:rPr>
        <w:rFonts w:ascii="Wingdings 3" w:hAnsi="Wingdings 3" w:hint="default"/>
      </w:rPr>
    </w:lvl>
    <w:lvl w:ilvl="6" w:tplc="37728CBA" w:tentative="1">
      <w:start w:val="1"/>
      <w:numFmt w:val="bullet"/>
      <w:lvlText w:val=""/>
      <w:lvlJc w:val="left"/>
      <w:pPr>
        <w:tabs>
          <w:tab w:val="num" w:pos="5040"/>
        </w:tabs>
        <w:ind w:left="5040" w:hanging="360"/>
      </w:pPr>
      <w:rPr>
        <w:rFonts w:ascii="Wingdings 3" w:hAnsi="Wingdings 3" w:hint="default"/>
      </w:rPr>
    </w:lvl>
    <w:lvl w:ilvl="7" w:tplc="2AA68374" w:tentative="1">
      <w:start w:val="1"/>
      <w:numFmt w:val="bullet"/>
      <w:lvlText w:val=""/>
      <w:lvlJc w:val="left"/>
      <w:pPr>
        <w:tabs>
          <w:tab w:val="num" w:pos="5760"/>
        </w:tabs>
        <w:ind w:left="5760" w:hanging="360"/>
      </w:pPr>
      <w:rPr>
        <w:rFonts w:ascii="Wingdings 3" w:hAnsi="Wingdings 3" w:hint="default"/>
      </w:rPr>
    </w:lvl>
    <w:lvl w:ilvl="8" w:tplc="95B27C80"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479C78E1"/>
    <w:multiLevelType w:val="hybridMultilevel"/>
    <w:tmpl w:val="24E6D890"/>
    <w:lvl w:ilvl="0" w:tplc="82187A5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AB07DC9"/>
    <w:multiLevelType w:val="hybridMultilevel"/>
    <w:tmpl w:val="BF0A9A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B4E3A28"/>
    <w:multiLevelType w:val="hybridMultilevel"/>
    <w:tmpl w:val="A48036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D7F4917"/>
    <w:multiLevelType w:val="hybridMultilevel"/>
    <w:tmpl w:val="7290A18C"/>
    <w:lvl w:ilvl="0" w:tplc="FEB074F2">
      <w:start w:val="1"/>
      <w:numFmt w:val="bullet"/>
      <w:lvlText w:val=""/>
      <w:lvlJc w:val="left"/>
      <w:pPr>
        <w:tabs>
          <w:tab w:val="num" w:pos="720"/>
        </w:tabs>
        <w:ind w:left="720" w:hanging="360"/>
      </w:pPr>
      <w:rPr>
        <w:rFonts w:ascii="Wingdings 3" w:hAnsi="Wingdings 3" w:hint="default"/>
      </w:rPr>
    </w:lvl>
    <w:lvl w:ilvl="1" w:tplc="FB1ACDFE" w:tentative="1">
      <w:start w:val="1"/>
      <w:numFmt w:val="bullet"/>
      <w:lvlText w:val=""/>
      <w:lvlJc w:val="left"/>
      <w:pPr>
        <w:tabs>
          <w:tab w:val="num" w:pos="1440"/>
        </w:tabs>
        <w:ind w:left="1440" w:hanging="360"/>
      </w:pPr>
      <w:rPr>
        <w:rFonts w:ascii="Wingdings 3" w:hAnsi="Wingdings 3" w:hint="default"/>
      </w:rPr>
    </w:lvl>
    <w:lvl w:ilvl="2" w:tplc="0616C54E" w:tentative="1">
      <w:start w:val="1"/>
      <w:numFmt w:val="bullet"/>
      <w:lvlText w:val=""/>
      <w:lvlJc w:val="left"/>
      <w:pPr>
        <w:tabs>
          <w:tab w:val="num" w:pos="2160"/>
        </w:tabs>
        <w:ind w:left="2160" w:hanging="360"/>
      </w:pPr>
      <w:rPr>
        <w:rFonts w:ascii="Wingdings 3" w:hAnsi="Wingdings 3" w:hint="default"/>
      </w:rPr>
    </w:lvl>
    <w:lvl w:ilvl="3" w:tplc="CFD0EE9C" w:tentative="1">
      <w:start w:val="1"/>
      <w:numFmt w:val="bullet"/>
      <w:lvlText w:val=""/>
      <w:lvlJc w:val="left"/>
      <w:pPr>
        <w:tabs>
          <w:tab w:val="num" w:pos="2880"/>
        </w:tabs>
        <w:ind w:left="2880" w:hanging="360"/>
      </w:pPr>
      <w:rPr>
        <w:rFonts w:ascii="Wingdings 3" w:hAnsi="Wingdings 3" w:hint="default"/>
      </w:rPr>
    </w:lvl>
    <w:lvl w:ilvl="4" w:tplc="5736133C" w:tentative="1">
      <w:start w:val="1"/>
      <w:numFmt w:val="bullet"/>
      <w:lvlText w:val=""/>
      <w:lvlJc w:val="left"/>
      <w:pPr>
        <w:tabs>
          <w:tab w:val="num" w:pos="3600"/>
        </w:tabs>
        <w:ind w:left="3600" w:hanging="360"/>
      </w:pPr>
      <w:rPr>
        <w:rFonts w:ascii="Wingdings 3" w:hAnsi="Wingdings 3" w:hint="default"/>
      </w:rPr>
    </w:lvl>
    <w:lvl w:ilvl="5" w:tplc="67824472" w:tentative="1">
      <w:start w:val="1"/>
      <w:numFmt w:val="bullet"/>
      <w:lvlText w:val=""/>
      <w:lvlJc w:val="left"/>
      <w:pPr>
        <w:tabs>
          <w:tab w:val="num" w:pos="4320"/>
        </w:tabs>
        <w:ind w:left="4320" w:hanging="360"/>
      </w:pPr>
      <w:rPr>
        <w:rFonts w:ascii="Wingdings 3" w:hAnsi="Wingdings 3" w:hint="default"/>
      </w:rPr>
    </w:lvl>
    <w:lvl w:ilvl="6" w:tplc="37285F98" w:tentative="1">
      <w:start w:val="1"/>
      <w:numFmt w:val="bullet"/>
      <w:lvlText w:val=""/>
      <w:lvlJc w:val="left"/>
      <w:pPr>
        <w:tabs>
          <w:tab w:val="num" w:pos="5040"/>
        </w:tabs>
        <w:ind w:left="5040" w:hanging="360"/>
      </w:pPr>
      <w:rPr>
        <w:rFonts w:ascii="Wingdings 3" w:hAnsi="Wingdings 3" w:hint="default"/>
      </w:rPr>
    </w:lvl>
    <w:lvl w:ilvl="7" w:tplc="C3146A68" w:tentative="1">
      <w:start w:val="1"/>
      <w:numFmt w:val="bullet"/>
      <w:lvlText w:val=""/>
      <w:lvlJc w:val="left"/>
      <w:pPr>
        <w:tabs>
          <w:tab w:val="num" w:pos="5760"/>
        </w:tabs>
        <w:ind w:left="5760" w:hanging="360"/>
      </w:pPr>
      <w:rPr>
        <w:rFonts w:ascii="Wingdings 3" w:hAnsi="Wingdings 3" w:hint="default"/>
      </w:rPr>
    </w:lvl>
    <w:lvl w:ilvl="8" w:tplc="73A86068"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51D408F3"/>
    <w:multiLevelType w:val="hybridMultilevel"/>
    <w:tmpl w:val="E1FAB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9000B1B"/>
    <w:multiLevelType w:val="hybridMultilevel"/>
    <w:tmpl w:val="7E1EEBCA"/>
    <w:lvl w:ilvl="0" w:tplc="3D0444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5B66B8"/>
    <w:multiLevelType w:val="hybridMultilevel"/>
    <w:tmpl w:val="BA7EE1D4"/>
    <w:lvl w:ilvl="0" w:tplc="3D0444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E1113A"/>
    <w:multiLevelType w:val="hybridMultilevel"/>
    <w:tmpl w:val="3B9AD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0DF1195"/>
    <w:multiLevelType w:val="hybridMultilevel"/>
    <w:tmpl w:val="5336CCC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65E02183"/>
    <w:multiLevelType w:val="hybridMultilevel"/>
    <w:tmpl w:val="8B223ED4"/>
    <w:lvl w:ilvl="0" w:tplc="3D0444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1E4267"/>
    <w:multiLevelType w:val="hybridMultilevel"/>
    <w:tmpl w:val="68E4603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683332F9"/>
    <w:multiLevelType w:val="hybridMultilevel"/>
    <w:tmpl w:val="57920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7955EC"/>
    <w:multiLevelType w:val="hybridMultilevel"/>
    <w:tmpl w:val="EC6C6C56"/>
    <w:lvl w:ilvl="0" w:tplc="04090001">
      <w:start w:val="1"/>
      <w:numFmt w:val="bullet"/>
      <w:lvlText w:val=""/>
      <w:lvlJc w:val="left"/>
      <w:pPr>
        <w:ind w:left="2455" w:hanging="360"/>
      </w:pPr>
      <w:rPr>
        <w:rFonts w:ascii="Symbol" w:hAnsi="Symbol" w:hint="default"/>
      </w:rPr>
    </w:lvl>
    <w:lvl w:ilvl="1" w:tplc="04090003" w:tentative="1">
      <w:start w:val="1"/>
      <w:numFmt w:val="bullet"/>
      <w:lvlText w:val="o"/>
      <w:lvlJc w:val="left"/>
      <w:pPr>
        <w:ind w:left="3175" w:hanging="360"/>
      </w:pPr>
      <w:rPr>
        <w:rFonts w:ascii="Courier New" w:hAnsi="Courier New" w:cs="Courier New" w:hint="default"/>
      </w:rPr>
    </w:lvl>
    <w:lvl w:ilvl="2" w:tplc="04090005" w:tentative="1">
      <w:start w:val="1"/>
      <w:numFmt w:val="bullet"/>
      <w:lvlText w:val=""/>
      <w:lvlJc w:val="left"/>
      <w:pPr>
        <w:ind w:left="3895" w:hanging="360"/>
      </w:pPr>
      <w:rPr>
        <w:rFonts w:ascii="Wingdings" w:hAnsi="Wingdings" w:hint="default"/>
      </w:rPr>
    </w:lvl>
    <w:lvl w:ilvl="3" w:tplc="04090001" w:tentative="1">
      <w:start w:val="1"/>
      <w:numFmt w:val="bullet"/>
      <w:lvlText w:val=""/>
      <w:lvlJc w:val="left"/>
      <w:pPr>
        <w:ind w:left="4615" w:hanging="360"/>
      </w:pPr>
      <w:rPr>
        <w:rFonts w:ascii="Symbol" w:hAnsi="Symbol" w:hint="default"/>
      </w:rPr>
    </w:lvl>
    <w:lvl w:ilvl="4" w:tplc="04090003" w:tentative="1">
      <w:start w:val="1"/>
      <w:numFmt w:val="bullet"/>
      <w:lvlText w:val="o"/>
      <w:lvlJc w:val="left"/>
      <w:pPr>
        <w:ind w:left="5335" w:hanging="360"/>
      </w:pPr>
      <w:rPr>
        <w:rFonts w:ascii="Courier New" w:hAnsi="Courier New" w:cs="Courier New" w:hint="default"/>
      </w:rPr>
    </w:lvl>
    <w:lvl w:ilvl="5" w:tplc="04090005" w:tentative="1">
      <w:start w:val="1"/>
      <w:numFmt w:val="bullet"/>
      <w:lvlText w:val=""/>
      <w:lvlJc w:val="left"/>
      <w:pPr>
        <w:ind w:left="6055" w:hanging="360"/>
      </w:pPr>
      <w:rPr>
        <w:rFonts w:ascii="Wingdings" w:hAnsi="Wingdings" w:hint="default"/>
      </w:rPr>
    </w:lvl>
    <w:lvl w:ilvl="6" w:tplc="04090001" w:tentative="1">
      <w:start w:val="1"/>
      <w:numFmt w:val="bullet"/>
      <w:lvlText w:val=""/>
      <w:lvlJc w:val="left"/>
      <w:pPr>
        <w:ind w:left="6775" w:hanging="360"/>
      </w:pPr>
      <w:rPr>
        <w:rFonts w:ascii="Symbol" w:hAnsi="Symbol" w:hint="default"/>
      </w:rPr>
    </w:lvl>
    <w:lvl w:ilvl="7" w:tplc="04090003" w:tentative="1">
      <w:start w:val="1"/>
      <w:numFmt w:val="bullet"/>
      <w:lvlText w:val="o"/>
      <w:lvlJc w:val="left"/>
      <w:pPr>
        <w:ind w:left="7495" w:hanging="360"/>
      </w:pPr>
      <w:rPr>
        <w:rFonts w:ascii="Courier New" w:hAnsi="Courier New" w:cs="Courier New" w:hint="default"/>
      </w:rPr>
    </w:lvl>
    <w:lvl w:ilvl="8" w:tplc="04090005" w:tentative="1">
      <w:start w:val="1"/>
      <w:numFmt w:val="bullet"/>
      <w:lvlText w:val=""/>
      <w:lvlJc w:val="left"/>
      <w:pPr>
        <w:ind w:left="8215" w:hanging="360"/>
      </w:pPr>
      <w:rPr>
        <w:rFonts w:ascii="Wingdings" w:hAnsi="Wingdings" w:hint="default"/>
      </w:rPr>
    </w:lvl>
  </w:abstractNum>
  <w:abstractNum w:abstractNumId="28" w15:restartNumberingAfterBreak="0">
    <w:nsid w:val="6D312F33"/>
    <w:multiLevelType w:val="hybridMultilevel"/>
    <w:tmpl w:val="C0B200B8"/>
    <w:lvl w:ilvl="0" w:tplc="2C3A3C7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9" w15:restartNumberingAfterBreak="0">
    <w:nsid w:val="6D6F1A30"/>
    <w:multiLevelType w:val="hybridMultilevel"/>
    <w:tmpl w:val="13609606"/>
    <w:lvl w:ilvl="0" w:tplc="D42C5C4E">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971248"/>
    <w:multiLevelType w:val="hybridMultilevel"/>
    <w:tmpl w:val="6E123832"/>
    <w:lvl w:ilvl="0" w:tplc="F740F3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24A5CBD"/>
    <w:multiLevelType w:val="hybridMultilevel"/>
    <w:tmpl w:val="31B68D14"/>
    <w:lvl w:ilvl="0" w:tplc="3D0444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4B6234"/>
    <w:multiLevelType w:val="hybridMultilevel"/>
    <w:tmpl w:val="2512678E"/>
    <w:lvl w:ilvl="0" w:tplc="3D04446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0D434A"/>
    <w:multiLevelType w:val="hybridMultilevel"/>
    <w:tmpl w:val="4C4ED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3D726D"/>
    <w:multiLevelType w:val="hybridMultilevel"/>
    <w:tmpl w:val="2452A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E892AF5"/>
    <w:multiLevelType w:val="hybridMultilevel"/>
    <w:tmpl w:val="C81A371E"/>
    <w:lvl w:ilvl="0" w:tplc="310E52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9"/>
  </w:num>
  <w:num w:numId="3">
    <w:abstractNumId w:val="22"/>
  </w:num>
  <w:num w:numId="4">
    <w:abstractNumId w:val="6"/>
  </w:num>
  <w:num w:numId="5">
    <w:abstractNumId w:val="35"/>
  </w:num>
  <w:num w:numId="6">
    <w:abstractNumId w:val="30"/>
  </w:num>
  <w:num w:numId="7">
    <w:abstractNumId w:val="14"/>
  </w:num>
  <w:num w:numId="8">
    <w:abstractNumId w:val="18"/>
  </w:num>
  <w:num w:numId="9">
    <w:abstractNumId w:val="10"/>
  </w:num>
  <w:num w:numId="10">
    <w:abstractNumId w:val="28"/>
  </w:num>
  <w:num w:numId="11">
    <w:abstractNumId w:val="26"/>
  </w:num>
  <w:num w:numId="12">
    <w:abstractNumId w:val="34"/>
  </w:num>
  <w:num w:numId="13">
    <w:abstractNumId w:val="16"/>
  </w:num>
  <w:num w:numId="14">
    <w:abstractNumId w:val="7"/>
  </w:num>
  <w:num w:numId="15">
    <w:abstractNumId w:val="11"/>
  </w:num>
  <w:num w:numId="16">
    <w:abstractNumId w:val="17"/>
  </w:num>
  <w:num w:numId="17">
    <w:abstractNumId w:val="25"/>
  </w:num>
  <w:num w:numId="18">
    <w:abstractNumId w:val="13"/>
  </w:num>
  <w:num w:numId="19">
    <w:abstractNumId w:val="23"/>
  </w:num>
  <w:num w:numId="20">
    <w:abstractNumId w:val="5"/>
  </w:num>
  <w:num w:numId="21">
    <w:abstractNumId w:val="27"/>
  </w:num>
  <w:num w:numId="22">
    <w:abstractNumId w:val="1"/>
  </w:num>
  <w:num w:numId="23">
    <w:abstractNumId w:val="33"/>
  </w:num>
  <w:num w:numId="24">
    <w:abstractNumId w:val="0"/>
  </w:num>
  <w:num w:numId="25">
    <w:abstractNumId w:val="19"/>
  </w:num>
  <w:num w:numId="26">
    <w:abstractNumId w:val="2"/>
  </w:num>
  <w:num w:numId="27">
    <w:abstractNumId w:val="9"/>
  </w:num>
  <w:num w:numId="28">
    <w:abstractNumId w:val="8"/>
  </w:num>
  <w:num w:numId="29">
    <w:abstractNumId w:val="32"/>
  </w:num>
  <w:num w:numId="30">
    <w:abstractNumId w:val="12"/>
  </w:num>
  <w:num w:numId="31">
    <w:abstractNumId w:val="4"/>
  </w:num>
  <w:num w:numId="32">
    <w:abstractNumId w:val="24"/>
  </w:num>
  <w:num w:numId="33">
    <w:abstractNumId w:val="31"/>
  </w:num>
  <w:num w:numId="34">
    <w:abstractNumId w:val="21"/>
  </w:num>
  <w:num w:numId="35">
    <w:abstractNumId w:val="20"/>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FF0"/>
    <w:rsid w:val="00034ABA"/>
    <w:rsid w:val="000649D0"/>
    <w:rsid w:val="00084C1F"/>
    <w:rsid w:val="00085E7D"/>
    <w:rsid w:val="00092573"/>
    <w:rsid w:val="000931E0"/>
    <w:rsid w:val="000B2CF0"/>
    <w:rsid w:val="000B627C"/>
    <w:rsid w:val="000F679C"/>
    <w:rsid w:val="001177C5"/>
    <w:rsid w:val="0018609C"/>
    <w:rsid w:val="001C25D1"/>
    <w:rsid w:val="001F29E9"/>
    <w:rsid w:val="00205CDB"/>
    <w:rsid w:val="0023539E"/>
    <w:rsid w:val="00257CD7"/>
    <w:rsid w:val="002C44FC"/>
    <w:rsid w:val="002D42DB"/>
    <w:rsid w:val="003047E9"/>
    <w:rsid w:val="00337112"/>
    <w:rsid w:val="00342FED"/>
    <w:rsid w:val="00374670"/>
    <w:rsid w:val="003B7DE7"/>
    <w:rsid w:val="0040314C"/>
    <w:rsid w:val="0040679F"/>
    <w:rsid w:val="00433014"/>
    <w:rsid w:val="0046205C"/>
    <w:rsid w:val="004800B8"/>
    <w:rsid w:val="00491ADB"/>
    <w:rsid w:val="004F340D"/>
    <w:rsid w:val="00524E71"/>
    <w:rsid w:val="00563EA4"/>
    <w:rsid w:val="005A1152"/>
    <w:rsid w:val="005F5961"/>
    <w:rsid w:val="0068501D"/>
    <w:rsid w:val="006F41F1"/>
    <w:rsid w:val="00732546"/>
    <w:rsid w:val="007605B0"/>
    <w:rsid w:val="007D7600"/>
    <w:rsid w:val="00804FF0"/>
    <w:rsid w:val="00817B53"/>
    <w:rsid w:val="0082479E"/>
    <w:rsid w:val="00824F5F"/>
    <w:rsid w:val="00873C38"/>
    <w:rsid w:val="00877B8F"/>
    <w:rsid w:val="008F7A9E"/>
    <w:rsid w:val="00941ACC"/>
    <w:rsid w:val="009C6048"/>
    <w:rsid w:val="009F46BC"/>
    <w:rsid w:val="009F5053"/>
    <w:rsid w:val="00A053EC"/>
    <w:rsid w:val="00A3782A"/>
    <w:rsid w:val="00AC4EE1"/>
    <w:rsid w:val="00B3089E"/>
    <w:rsid w:val="00B354B5"/>
    <w:rsid w:val="00B5796F"/>
    <w:rsid w:val="00B62023"/>
    <w:rsid w:val="00B82C17"/>
    <w:rsid w:val="00B97C8B"/>
    <w:rsid w:val="00BA4DF4"/>
    <w:rsid w:val="00BD532A"/>
    <w:rsid w:val="00C206DA"/>
    <w:rsid w:val="00C21C9D"/>
    <w:rsid w:val="00C25697"/>
    <w:rsid w:val="00D055C6"/>
    <w:rsid w:val="00D06C36"/>
    <w:rsid w:val="00D5276F"/>
    <w:rsid w:val="00D94127"/>
    <w:rsid w:val="00E86A46"/>
    <w:rsid w:val="00E8702C"/>
    <w:rsid w:val="00EB729E"/>
    <w:rsid w:val="00EC093A"/>
    <w:rsid w:val="00EE7DAF"/>
    <w:rsid w:val="00F12EA1"/>
    <w:rsid w:val="00F33B8D"/>
    <w:rsid w:val="00F42123"/>
    <w:rsid w:val="00F50CF6"/>
    <w:rsid w:val="00F62EA1"/>
    <w:rsid w:val="00F63DED"/>
    <w:rsid w:val="00F81D79"/>
    <w:rsid w:val="00FA1EB4"/>
    <w:rsid w:val="00FB5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21534A-C6CF-4EAC-B6CB-7CCD2B3B1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4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353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F5053"/>
    <w:pPr>
      <w:ind w:left="720"/>
      <w:contextualSpacing/>
    </w:pPr>
  </w:style>
  <w:style w:type="paragraph" w:styleId="NoSpacing">
    <w:name w:val="No Spacing"/>
    <w:uiPriority w:val="1"/>
    <w:qFormat/>
    <w:rsid w:val="009F5053"/>
    <w:pPr>
      <w:spacing w:after="0" w:line="240" w:lineRule="auto"/>
    </w:pPr>
  </w:style>
  <w:style w:type="paragraph" w:customStyle="1" w:styleId="Default">
    <w:name w:val="Default"/>
    <w:rsid w:val="006F41F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3371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112"/>
  </w:style>
  <w:style w:type="paragraph" w:styleId="Footer">
    <w:name w:val="footer"/>
    <w:basedOn w:val="Normal"/>
    <w:link w:val="FooterChar"/>
    <w:uiPriority w:val="99"/>
    <w:unhideWhenUsed/>
    <w:rsid w:val="003371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112"/>
  </w:style>
  <w:style w:type="paragraph" w:styleId="BalloonText">
    <w:name w:val="Balloon Text"/>
    <w:basedOn w:val="Normal"/>
    <w:link w:val="BalloonTextChar"/>
    <w:uiPriority w:val="99"/>
    <w:semiHidden/>
    <w:unhideWhenUsed/>
    <w:rsid w:val="00A053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3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543275">
      <w:bodyDiv w:val="1"/>
      <w:marLeft w:val="0"/>
      <w:marRight w:val="0"/>
      <w:marTop w:val="0"/>
      <w:marBottom w:val="0"/>
      <w:divBdr>
        <w:top w:val="none" w:sz="0" w:space="0" w:color="auto"/>
        <w:left w:val="none" w:sz="0" w:space="0" w:color="auto"/>
        <w:bottom w:val="none" w:sz="0" w:space="0" w:color="auto"/>
        <w:right w:val="none" w:sz="0" w:space="0" w:color="auto"/>
      </w:divBdr>
    </w:div>
    <w:div w:id="652292140">
      <w:bodyDiv w:val="1"/>
      <w:marLeft w:val="0"/>
      <w:marRight w:val="0"/>
      <w:marTop w:val="0"/>
      <w:marBottom w:val="0"/>
      <w:divBdr>
        <w:top w:val="none" w:sz="0" w:space="0" w:color="auto"/>
        <w:left w:val="none" w:sz="0" w:space="0" w:color="auto"/>
        <w:bottom w:val="none" w:sz="0" w:space="0" w:color="auto"/>
        <w:right w:val="none" w:sz="0" w:space="0" w:color="auto"/>
      </w:divBdr>
      <w:divsChild>
        <w:div w:id="282198047">
          <w:marLeft w:val="547"/>
          <w:marRight w:val="0"/>
          <w:marTop w:val="200"/>
          <w:marBottom w:val="0"/>
          <w:divBdr>
            <w:top w:val="none" w:sz="0" w:space="0" w:color="auto"/>
            <w:left w:val="none" w:sz="0" w:space="0" w:color="auto"/>
            <w:bottom w:val="none" w:sz="0" w:space="0" w:color="auto"/>
            <w:right w:val="none" w:sz="0" w:space="0" w:color="auto"/>
          </w:divBdr>
        </w:div>
        <w:div w:id="1713724393">
          <w:marLeft w:val="547"/>
          <w:marRight w:val="0"/>
          <w:marTop w:val="200"/>
          <w:marBottom w:val="0"/>
          <w:divBdr>
            <w:top w:val="none" w:sz="0" w:space="0" w:color="auto"/>
            <w:left w:val="none" w:sz="0" w:space="0" w:color="auto"/>
            <w:bottom w:val="none" w:sz="0" w:space="0" w:color="auto"/>
            <w:right w:val="none" w:sz="0" w:space="0" w:color="auto"/>
          </w:divBdr>
        </w:div>
      </w:divsChild>
    </w:div>
    <w:div w:id="985669061">
      <w:bodyDiv w:val="1"/>
      <w:marLeft w:val="0"/>
      <w:marRight w:val="0"/>
      <w:marTop w:val="0"/>
      <w:marBottom w:val="0"/>
      <w:divBdr>
        <w:top w:val="none" w:sz="0" w:space="0" w:color="auto"/>
        <w:left w:val="none" w:sz="0" w:space="0" w:color="auto"/>
        <w:bottom w:val="none" w:sz="0" w:space="0" w:color="auto"/>
        <w:right w:val="none" w:sz="0" w:space="0" w:color="auto"/>
      </w:divBdr>
    </w:div>
    <w:div w:id="1147211933">
      <w:bodyDiv w:val="1"/>
      <w:marLeft w:val="0"/>
      <w:marRight w:val="0"/>
      <w:marTop w:val="0"/>
      <w:marBottom w:val="0"/>
      <w:divBdr>
        <w:top w:val="none" w:sz="0" w:space="0" w:color="auto"/>
        <w:left w:val="none" w:sz="0" w:space="0" w:color="auto"/>
        <w:bottom w:val="none" w:sz="0" w:space="0" w:color="auto"/>
        <w:right w:val="none" w:sz="0" w:space="0" w:color="auto"/>
      </w:divBdr>
      <w:divsChild>
        <w:div w:id="977223863">
          <w:marLeft w:val="720"/>
          <w:marRight w:val="0"/>
          <w:marTop w:val="200"/>
          <w:marBottom w:val="0"/>
          <w:divBdr>
            <w:top w:val="none" w:sz="0" w:space="0" w:color="auto"/>
            <w:left w:val="none" w:sz="0" w:space="0" w:color="auto"/>
            <w:bottom w:val="none" w:sz="0" w:space="0" w:color="auto"/>
            <w:right w:val="none" w:sz="0" w:space="0" w:color="auto"/>
          </w:divBdr>
        </w:div>
      </w:divsChild>
    </w:div>
    <w:div w:id="1326662461">
      <w:bodyDiv w:val="1"/>
      <w:marLeft w:val="0"/>
      <w:marRight w:val="0"/>
      <w:marTop w:val="0"/>
      <w:marBottom w:val="0"/>
      <w:divBdr>
        <w:top w:val="none" w:sz="0" w:space="0" w:color="auto"/>
        <w:left w:val="none" w:sz="0" w:space="0" w:color="auto"/>
        <w:bottom w:val="none" w:sz="0" w:space="0" w:color="auto"/>
        <w:right w:val="none" w:sz="0" w:space="0" w:color="auto"/>
      </w:divBdr>
    </w:div>
    <w:div w:id="1338655479">
      <w:bodyDiv w:val="1"/>
      <w:marLeft w:val="0"/>
      <w:marRight w:val="0"/>
      <w:marTop w:val="0"/>
      <w:marBottom w:val="0"/>
      <w:divBdr>
        <w:top w:val="none" w:sz="0" w:space="0" w:color="auto"/>
        <w:left w:val="none" w:sz="0" w:space="0" w:color="auto"/>
        <w:bottom w:val="none" w:sz="0" w:space="0" w:color="auto"/>
        <w:right w:val="none" w:sz="0" w:space="0" w:color="auto"/>
      </w:divBdr>
      <w:divsChild>
        <w:div w:id="1839811142">
          <w:marLeft w:val="0"/>
          <w:marRight w:val="0"/>
          <w:marTop w:val="0"/>
          <w:marBottom w:val="240"/>
          <w:divBdr>
            <w:top w:val="none" w:sz="0" w:space="0" w:color="auto"/>
            <w:left w:val="none" w:sz="0" w:space="0" w:color="auto"/>
            <w:bottom w:val="none" w:sz="0" w:space="0" w:color="auto"/>
            <w:right w:val="none" w:sz="0" w:space="0" w:color="auto"/>
          </w:divBdr>
        </w:div>
        <w:div w:id="2013752201">
          <w:marLeft w:val="450"/>
          <w:marRight w:val="0"/>
          <w:marTop w:val="0"/>
          <w:marBottom w:val="240"/>
          <w:divBdr>
            <w:top w:val="none" w:sz="0" w:space="0" w:color="auto"/>
            <w:left w:val="none" w:sz="0" w:space="0" w:color="auto"/>
            <w:bottom w:val="none" w:sz="0" w:space="0" w:color="auto"/>
            <w:right w:val="none" w:sz="0" w:space="0" w:color="auto"/>
          </w:divBdr>
        </w:div>
        <w:div w:id="552422715">
          <w:marLeft w:val="450"/>
          <w:marRight w:val="0"/>
          <w:marTop w:val="0"/>
          <w:marBottom w:val="240"/>
          <w:divBdr>
            <w:top w:val="none" w:sz="0" w:space="0" w:color="auto"/>
            <w:left w:val="none" w:sz="0" w:space="0" w:color="auto"/>
            <w:bottom w:val="none" w:sz="0" w:space="0" w:color="auto"/>
            <w:right w:val="none" w:sz="0" w:space="0" w:color="auto"/>
          </w:divBdr>
        </w:div>
        <w:div w:id="1725326675">
          <w:marLeft w:val="450"/>
          <w:marRight w:val="0"/>
          <w:marTop w:val="0"/>
          <w:marBottom w:val="240"/>
          <w:divBdr>
            <w:top w:val="none" w:sz="0" w:space="0" w:color="auto"/>
            <w:left w:val="none" w:sz="0" w:space="0" w:color="auto"/>
            <w:bottom w:val="none" w:sz="0" w:space="0" w:color="auto"/>
            <w:right w:val="none" w:sz="0" w:space="0" w:color="auto"/>
          </w:divBdr>
        </w:div>
        <w:div w:id="1498301323">
          <w:marLeft w:val="450"/>
          <w:marRight w:val="0"/>
          <w:marTop w:val="0"/>
          <w:marBottom w:val="240"/>
          <w:divBdr>
            <w:top w:val="none" w:sz="0" w:space="0" w:color="auto"/>
            <w:left w:val="none" w:sz="0" w:space="0" w:color="auto"/>
            <w:bottom w:val="none" w:sz="0" w:space="0" w:color="auto"/>
            <w:right w:val="none" w:sz="0" w:space="0" w:color="auto"/>
          </w:divBdr>
        </w:div>
      </w:divsChild>
    </w:div>
    <w:div w:id="1828086456">
      <w:bodyDiv w:val="1"/>
      <w:marLeft w:val="0"/>
      <w:marRight w:val="0"/>
      <w:marTop w:val="0"/>
      <w:marBottom w:val="0"/>
      <w:divBdr>
        <w:top w:val="none" w:sz="0" w:space="0" w:color="auto"/>
        <w:left w:val="none" w:sz="0" w:space="0" w:color="auto"/>
        <w:bottom w:val="none" w:sz="0" w:space="0" w:color="auto"/>
        <w:right w:val="none" w:sz="0" w:space="0" w:color="auto"/>
      </w:divBdr>
      <w:divsChild>
        <w:div w:id="2052152059">
          <w:marLeft w:val="720"/>
          <w:marRight w:val="0"/>
          <w:marTop w:val="200"/>
          <w:marBottom w:val="0"/>
          <w:divBdr>
            <w:top w:val="none" w:sz="0" w:space="0" w:color="auto"/>
            <w:left w:val="none" w:sz="0" w:space="0" w:color="auto"/>
            <w:bottom w:val="none" w:sz="0" w:space="0" w:color="auto"/>
            <w:right w:val="none" w:sz="0" w:space="0" w:color="auto"/>
          </w:divBdr>
        </w:div>
      </w:divsChild>
    </w:div>
    <w:div w:id="2102338111">
      <w:bodyDiv w:val="1"/>
      <w:marLeft w:val="0"/>
      <w:marRight w:val="0"/>
      <w:marTop w:val="0"/>
      <w:marBottom w:val="0"/>
      <w:divBdr>
        <w:top w:val="none" w:sz="0" w:space="0" w:color="auto"/>
        <w:left w:val="none" w:sz="0" w:space="0" w:color="auto"/>
        <w:bottom w:val="none" w:sz="0" w:space="0" w:color="auto"/>
        <w:right w:val="none" w:sz="0" w:space="0" w:color="auto"/>
      </w:divBdr>
      <w:divsChild>
        <w:div w:id="1853953371">
          <w:marLeft w:val="547"/>
          <w:marRight w:val="0"/>
          <w:marTop w:val="200"/>
          <w:marBottom w:val="0"/>
          <w:divBdr>
            <w:top w:val="none" w:sz="0" w:space="0" w:color="auto"/>
            <w:left w:val="none" w:sz="0" w:space="0" w:color="auto"/>
            <w:bottom w:val="none" w:sz="0" w:space="0" w:color="auto"/>
            <w:right w:val="none" w:sz="0" w:space="0" w:color="auto"/>
          </w:divBdr>
        </w:div>
        <w:div w:id="1018310149">
          <w:marLeft w:val="547"/>
          <w:marRight w:val="0"/>
          <w:marTop w:val="200"/>
          <w:marBottom w:val="0"/>
          <w:divBdr>
            <w:top w:val="none" w:sz="0" w:space="0" w:color="auto"/>
            <w:left w:val="none" w:sz="0" w:space="0" w:color="auto"/>
            <w:bottom w:val="none" w:sz="0" w:space="0" w:color="auto"/>
            <w:right w:val="none" w:sz="0" w:space="0" w:color="auto"/>
          </w:divBdr>
        </w:div>
        <w:div w:id="2026976510">
          <w:marLeft w:val="547"/>
          <w:marRight w:val="0"/>
          <w:marTop w:val="200"/>
          <w:marBottom w:val="0"/>
          <w:divBdr>
            <w:top w:val="none" w:sz="0" w:space="0" w:color="auto"/>
            <w:left w:val="none" w:sz="0" w:space="0" w:color="auto"/>
            <w:bottom w:val="none" w:sz="0" w:space="0" w:color="auto"/>
            <w:right w:val="none" w:sz="0" w:space="0" w:color="auto"/>
          </w:divBdr>
        </w:div>
      </w:divsChild>
    </w:div>
    <w:div w:id="212746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Rhodus, Kathi (Contractor)</dc:creator>
  <cp:keywords/>
  <dc:description/>
  <cp:lastModifiedBy>Rhodus, Kathi</cp:lastModifiedBy>
  <cp:revision>2</cp:revision>
  <cp:lastPrinted>2017-10-04T22:08:00Z</cp:lastPrinted>
  <dcterms:created xsi:type="dcterms:W3CDTF">2018-10-10T01:25:00Z</dcterms:created>
  <dcterms:modified xsi:type="dcterms:W3CDTF">2018-10-10T01:25:00Z</dcterms:modified>
</cp:coreProperties>
</file>