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FB" w:rsidRDefault="008659FB" w:rsidP="00AE55A7">
      <w:pPr>
        <w:pStyle w:val="NoSpacing"/>
        <w:jc w:val="center"/>
        <w:rPr>
          <w:sz w:val="36"/>
        </w:rPr>
      </w:pPr>
      <w:r w:rsidRPr="008659FB">
        <w:rPr>
          <w:sz w:val="36"/>
        </w:rPr>
        <w:t>Literacy Scaffold</w:t>
      </w:r>
      <w:r w:rsidR="002429DD">
        <w:rPr>
          <w:sz w:val="36"/>
        </w:rPr>
        <w:t>s</w:t>
      </w:r>
    </w:p>
    <w:p w:rsidR="00CB035B" w:rsidRDefault="00CB035B" w:rsidP="00CB035B">
      <w:pPr>
        <w:pStyle w:val="NoSpacing"/>
      </w:pPr>
      <w:r>
        <w:t xml:space="preserve">Lessons that involve highly complex text require a great deal of scaffolding.  The following are just some scaffolds that can be used to assist students with reading tough text.  </w:t>
      </w:r>
      <w:r w:rsidR="00210277">
        <w:t>The key is to gradually remove teacher provided supports and allow for students to decide when to provide supports for themselves.</w:t>
      </w:r>
    </w:p>
    <w:p w:rsidR="00AE55A7" w:rsidRPr="00AE55A7" w:rsidRDefault="00AE55A7" w:rsidP="008659FB">
      <w:pPr>
        <w:pStyle w:val="NoSpacing"/>
        <w:rPr>
          <w:sz w:val="1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5"/>
        <w:gridCol w:w="8910"/>
      </w:tblGrid>
      <w:tr w:rsidR="00737FD5" w:rsidTr="00CB035B">
        <w:trPr>
          <w:trHeight w:val="377"/>
        </w:trPr>
        <w:tc>
          <w:tcPr>
            <w:tcW w:w="985" w:type="dxa"/>
            <w:shd w:val="clear" w:color="auto" w:fill="E7E6E6" w:themeFill="background2"/>
          </w:tcPr>
          <w:p w:rsidR="00737FD5" w:rsidRDefault="00737FD5" w:rsidP="00737FD5">
            <w:pPr>
              <w:pStyle w:val="NoSpacing"/>
            </w:pPr>
            <w:r>
              <w:t>Before Read</w:t>
            </w:r>
            <w:r w:rsidR="00D0759F">
              <w:t>ing</w:t>
            </w:r>
          </w:p>
        </w:tc>
        <w:tc>
          <w:tcPr>
            <w:tcW w:w="8910" w:type="dxa"/>
            <w:shd w:val="clear" w:color="auto" w:fill="E7E6E6" w:themeFill="background2"/>
          </w:tcPr>
          <w:p w:rsidR="00737FD5" w:rsidRDefault="00737FD5" w:rsidP="00737FD5">
            <w:pPr>
              <w:pStyle w:val="NoSpacing"/>
              <w:numPr>
                <w:ilvl w:val="0"/>
                <w:numId w:val="3"/>
              </w:numPr>
            </w:pPr>
            <w:r>
              <w:t>Set a purpose for reading</w:t>
            </w:r>
          </w:p>
          <w:p w:rsidR="00AA5138" w:rsidRDefault="00AA5138" w:rsidP="00737FD5">
            <w:pPr>
              <w:pStyle w:val="NoSpacing"/>
              <w:numPr>
                <w:ilvl w:val="0"/>
                <w:numId w:val="3"/>
              </w:numPr>
            </w:pPr>
            <w:r>
              <w:t>Teach complex standards/concepts/ideas in pieces to be more fully understood</w:t>
            </w:r>
          </w:p>
          <w:p w:rsidR="00AA5138" w:rsidRDefault="00AA5138" w:rsidP="00737FD5">
            <w:pPr>
              <w:pStyle w:val="NoSpacing"/>
              <w:numPr>
                <w:ilvl w:val="0"/>
                <w:numId w:val="3"/>
              </w:numPr>
            </w:pPr>
            <w:r>
              <w:t>Model what you want the students to do</w:t>
            </w:r>
          </w:p>
          <w:p w:rsidR="00533599" w:rsidRDefault="00533599" w:rsidP="00737FD5">
            <w:pPr>
              <w:pStyle w:val="NoSpacing"/>
              <w:numPr>
                <w:ilvl w:val="0"/>
                <w:numId w:val="3"/>
              </w:numPr>
            </w:pPr>
            <w:r>
              <w:t>Provide a student-friendly glossary of key vocabulary (may include words and/or illustrations)</w:t>
            </w:r>
          </w:p>
          <w:p w:rsidR="00737FD5" w:rsidRDefault="00533599" w:rsidP="00737FD5">
            <w:pPr>
              <w:pStyle w:val="NoSpacing"/>
              <w:numPr>
                <w:ilvl w:val="0"/>
                <w:numId w:val="3"/>
              </w:numPr>
            </w:pPr>
            <w:r>
              <w:t>Reformat the text itself to include visuals or definitions of key vocabulary</w:t>
            </w:r>
          </w:p>
          <w:p w:rsidR="00AB462D" w:rsidRDefault="00AB462D" w:rsidP="00737FD5">
            <w:pPr>
              <w:pStyle w:val="NoSpacing"/>
              <w:numPr>
                <w:ilvl w:val="0"/>
                <w:numId w:val="3"/>
              </w:numPr>
            </w:pPr>
            <w:r>
              <w:t>Pre-teach vocabulary</w:t>
            </w:r>
          </w:p>
          <w:p w:rsidR="00D0759F" w:rsidRDefault="00D0759F" w:rsidP="00737FD5">
            <w:pPr>
              <w:pStyle w:val="NoSpacing"/>
              <w:numPr>
                <w:ilvl w:val="0"/>
                <w:numId w:val="3"/>
              </w:numPr>
            </w:pPr>
            <w:r>
              <w:t>Read the passage aloud before students read independently</w:t>
            </w:r>
          </w:p>
          <w:p w:rsidR="00533599" w:rsidRDefault="00533599" w:rsidP="00737FD5">
            <w:pPr>
              <w:pStyle w:val="NoSpacing"/>
              <w:numPr>
                <w:ilvl w:val="0"/>
                <w:numId w:val="3"/>
              </w:numPr>
            </w:pPr>
            <w:r>
              <w:t>Number lines whenever possible to support students in referencing evidence from the text.</w:t>
            </w:r>
          </w:p>
        </w:tc>
      </w:tr>
      <w:tr w:rsidR="00737FD5" w:rsidTr="00CB035B">
        <w:tc>
          <w:tcPr>
            <w:tcW w:w="985" w:type="dxa"/>
            <w:shd w:val="clear" w:color="auto" w:fill="F2F2F2" w:themeFill="background1" w:themeFillShade="F2"/>
          </w:tcPr>
          <w:p w:rsidR="00737FD5" w:rsidRDefault="00D0759F" w:rsidP="00737FD5">
            <w:pPr>
              <w:pStyle w:val="NoSpacing"/>
            </w:pPr>
            <w:r>
              <w:t>During R</w:t>
            </w:r>
            <w:r w:rsidR="00737FD5">
              <w:t xml:space="preserve">eading 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D0759F" w:rsidRDefault="00737FD5" w:rsidP="00D0759F">
            <w:pPr>
              <w:pStyle w:val="NoSpacing"/>
              <w:numPr>
                <w:ilvl w:val="0"/>
                <w:numId w:val="3"/>
              </w:numPr>
            </w:pPr>
            <w:r>
              <w:t xml:space="preserve">Chunk </w:t>
            </w:r>
            <w:r w:rsidR="00533599">
              <w:t>the text and provide text-dependent questions by chunk, to be answered before moving to the next chunk of text</w:t>
            </w:r>
          </w:p>
          <w:p w:rsidR="00D0759F" w:rsidRDefault="00D0759F" w:rsidP="00D0759F">
            <w:pPr>
              <w:pStyle w:val="NoSpacing"/>
              <w:numPr>
                <w:ilvl w:val="0"/>
                <w:numId w:val="3"/>
              </w:numPr>
            </w:pPr>
            <w:r>
              <w:t>Provide an audio recording of a read-aloud of the text</w:t>
            </w:r>
          </w:p>
          <w:p w:rsidR="00737FD5" w:rsidRDefault="00737FD5" w:rsidP="00737FD5">
            <w:pPr>
              <w:pStyle w:val="NoSpacing"/>
              <w:numPr>
                <w:ilvl w:val="0"/>
                <w:numId w:val="3"/>
              </w:numPr>
            </w:pPr>
            <w:r>
              <w:t>Read with a peer</w:t>
            </w:r>
          </w:p>
          <w:p w:rsidR="00737FD5" w:rsidRDefault="00737FD5" w:rsidP="00737FD5">
            <w:pPr>
              <w:pStyle w:val="NoSpacing"/>
              <w:numPr>
                <w:ilvl w:val="0"/>
                <w:numId w:val="3"/>
              </w:numPr>
            </w:pPr>
            <w:r>
              <w:t>Reformat texts to include more embedded definitions or picture cues</w:t>
            </w:r>
          </w:p>
          <w:p w:rsidR="00AB462D" w:rsidRDefault="00737FD5" w:rsidP="00D0759F">
            <w:pPr>
              <w:pStyle w:val="NoSpacing"/>
              <w:numPr>
                <w:ilvl w:val="0"/>
                <w:numId w:val="3"/>
              </w:numPr>
            </w:pPr>
            <w:r>
              <w:t>Pre</w:t>
            </w:r>
            <w:r w:rsidR="00AB462D">
              <w:t>-</w:t>
            </w:r>
            <w:r w:rsidR="00210277">
              <w:t xml:space="preserve">highlight text so when students </w:t>
            </w:r>
            <w:r>
              <w:t>read independently, they can focus on the essential information.</w:t>
            </w:r>
          </w:p>
          <w:p w:rsidR="00AB462D" w:rsidRDefault="00AB462D" w:rsidP="00737FD5">
            <w:pPr>
              <w:pStyle w:val="NoSpacing"/>
              <w:numPr>
                <w:ilvl w:val="0"/>
                <w:numId w:val="3"/>
              </w:numPr>
            </w:pPr>
            <w:r>
              <w:t>Hint Ca</w:t>
            </w:r>
            <w:r w:rsidR="006E39BC">
              <w:t>rds</w:t>
            </w:r>
          </w:p>
          <w:p w:rsidR="00210277" w:rsidRDefault="00AB462D" w:rsidP="004824E8">
            <w:pPr>
              <w:pStyle w:val="NoSpacing"/>
              <w:numPr>
                <w:ilvl w:val="0"/>
                <w:numId w:val="3"/>
              </w:numPr>
            </w:pPr>
            <w:r>
              <w:t>Encourage/enable students to annotate the text - if they can’t write on the text, using sticky notes, place page/text in plastic sleeve (</w:t>
            </w:r>
            <w:proofErr w:type="spellStart"/>
            <w:r>
              <w:t>GoodReader</w:t>
            </w:r>
            <w:proofErr w:type="spellEnd"/>
            <w:r>
              <w:t xml:space="preserve"> is an app that allows students to mar</w:t>
            </w:r>
            <w:r w:rsidR="00210277">
              <w:t>k</w:t>
            </w:r>
            <w:r>
              <w:t xml:space="preserve">up text on an </w:t>
            </w:r>
            <w:proofErr w:type="spellStart"/>
            <w:r>
              <w:t>Ipad</w:t>
            </w:r>
            <w:proofErr w:type="spellEnd"/>
            <w:r w:rsidR="00210277">
              <w:t>.</w:t>
            </w:r>
          </w:p>
          <w:p w:rsidR="00AB462D" w:rsidRDefault="00AB462D" w:rsidP="004824E8">
            <w:pPr>
              <w:pStyle w:val="NoSpacing"/>
              <w:numPr>
                <w:ilvl w:val="0"/>
                <w:numId w:val="3"/>
              </w:numPr>
            </w:pPr>
            <w:r>
              <w:t xml:space="preserve">Use </w:t>
            </w:r>
            <w:proofErr w:type="spellStart"/>
            <w:r>
              <w:t>CoBuild</w:t>
            </w:r>
            <w:proofErr w:type="spellEnd"/>
            <w:r>
              <w:t xml:space="preserve"> (plain language) dictionaries</w:t>
            </w:r>
          </w:p>
          <w:p w:rsidR="00737FD5" w:rsidRDefault="00AB462D" w:rsidP="00737FD5">
            <w:pPr>
              <w:pStyle w:val="NoSpacing"/>
              <w:numPr>
                <w:ilvl w:val="0"/>
                <w:numId w:val="3"/>
              </w:numPr>
            </w:pPr>
            <w:r>
              <w:t>Provide graphic organizers</w:t>
            </w:r>
            <w:r w:rsidR="00210277">
              <w:t xml:space="preserve"> to help students categorize information they read/hear.</w:t>
            </w:r>
          </w:p>
          <w:p w:rsidR="00533599" w:rsidRDefault="001644C2" w:rsidP="00533599">
            <w:pPr>
              <w:pStyle w:val="NoSpacing"/>
              <w:numPr>
                <w:ilvl w:val="0"/>
                <w:numId w:val="3"/>
              </w:numPr>
            </w:pPr>
            <w:r>
              <w:t>Provide</w:t>
            </w:r>
            <w:r w:rsidR="00533599">
              <w:t xml:space="preserve"> a series of pre-planned, scaffolded text-dependent questions that build comprehension of the central idea of the text</w:t>
            </w:r>
          </w:p>
        </w:tc>
      </w:tr>
      <w:tr w:rsidR="00737FD5" w:rsidTr="00CB035B">
        <w:tc>
          <w:tcPr>
            <w:tcW w:w="985" w:type="dxa"/>
            <w:shd w:val="clear" w:color="auto" w:fill="BFBFBF" w:themeFill="background1" w:themeFillShade="BF"/>
          </w:tcPr>
          <w:p w:rsidR="00737FD5" w:rsidRDefault="00AB462D" w:rsidP="00737FD5">
            <w:pPr>
              <w:pStyle w:val="NoSpacing"/>
            </w:pPr>
            <w:r>
              <w:t>After Read</w:t>
            </w:r>
            <w:r w:rsidR="00D0759F">
              <w:t>ing</w:t>
            </w:r>
          </w:p>
        </w:tc>
        <w:tc>
          <w:tcPr>
            <w:tcW w:w="8910" w:type="dxa"/>
            <w:shd w:val="clear" w:color="auto" w:fill="BFBFBF" w:themeFill="background1" w:themeFillShade="BF"/>
          </w:tcPr>
          <w:p w:rsidR="00533599" w:rsidRDefault="00533599" w:rsidP="00AB462D">
            <w:pPr>
              <w:pStyle w:val="NoSpacing"/>
              <w:numPr>
                <w:ilvl w:val="0"/>
                <w:numId w:val="4"/>
              </w:numPr>
            </w:pPr>
            <w:r>
              <w:t>Make time for re-reading</w:t>
            </w:r>
          </w:p>
          <w:p w:rsidR="00737FD5" w:rsidRDefault="001644C2" w:rsidP="00AB462D">
            <w:pPr>
              <w:pStyle w:val="NoSpacing"/>
              <w:numPr>
                <w:ilvl w:val="0"/>
                <w:numId w:val="4"/>
              </w:numPr>
            </w:pPr>
            <w:r>
              <w:t>Provide s</w:t>
            </w:r>
            <w:r w:rsidR="00AB462D">
              <w:t>entence starters so students can participate in focused discussion or for wr</w:t>
            </w:r>
            <w:r>
              <w:t>iting about what they have read</w:t>
            </w:r>
          </w:p>
          <w:p w:rsidR="00AB462D" w:rsidRDefault="001644C2" w:rsidP="00AB462D">
            <w:pPr>
              <w:pStyle w:val="NoSpacing"/>
              <w:numPr>
                <w:ilvl w:val="0"/>
                <w:numId w:val="4"/>
              </w:numPr>
            </w:pPr>
            <w:r>
              <w:t>Help students highlight key words in task directions</w:t>
            </w:r>
          </w:p>
          <w:p w:rsidR="00AB462D" w:rsidRDefault="00AB462D" w:rsidP="00AB462D">
            <w:pPr>
              <w:pStyle w:val="NoSpacing"/>
              <w:numPr>
                <w:ilvl w:val="0"/>
                <w:numId w:val="4"/>
              </w:numPr>
            </w:pPr>
            <w:r>
              <w:t xml:space="preserve">Simplify task directions and/or create checklists so students </w:t>
            </w:r>
            <w:r w:rsidR="001644C2">
              <w:t>can self-monitor their progress</w:t>
            </w:r>
          </w:p>
          <w:p w:rsidR="00AB462D" w:rsidRDefault="00AB462D" w:rsidP="00AB462D">
            <w:pPr>
              <w:pStyle w:val="NoSpacing"/>
              <w:numPr>
                <w:ilvl w:val="0"/>
                <w:numId w:val="4"/>
              </w:numPr>
            </w:pPr>
            <w:r>
              <w:t>Provide sentence or paragraph frames so students</w:t>
            </w:r>
            <w:r w:rsidR="001644C2">
              <w:t xml:space="preserve"> can write about what they read</w:t>
            </w:r>
          </w:p>
          <w:p w:rsidR="00D0759F" w:rsidRDefault="001644C2" w:rsidP="00AB462D">
            <w:pPr>
              <w:pStyle w:val="NoSpacing"/>
              <w:numPr>
                <w:ilvl w:val="0"/>
                <w:numId w:val="4"/>
              </w:numPr>
            </w:pPr>
            <w:r>
              <w:t>Provide models of what end products/tasks should look like as well as models of what products/tasks should NOT look like.</w:t>
            </w:r>
          </w:p>
        </w:tc>
      </w:tr>
    </w:tbl>
    <w:p w:rsidR="00AB6AFC" w:rsidRPr="00AB6AFC" w:rsidRDefault="00533599" w:rsidP="00533599">
      <w:pPr>
        <w:pStyle w:val="NoSpacing"/>
        <w:rPr>
          <w:b/>
          <w:u w:val="single"/>
        </w:rPr>
      </w:pPr>
      <w:r w:rsidRPr="00AB6AFC">
        <w:rPr>
          <w:b/>
          <w:u w:val="single"/>
        </w:rPr>
        <w:t>Additional Tools</w:t>
      </w:r>
    </w:p>
    <w:p w:rsidR="00533599" w:rsidRDefault="00533599" w:rsidP="00533599">
      <w:pPr>
        <w:pStyle w:val="NoSpacing"/>
      </w:pPr>
      <w:r>
        <w:t xml:space="preserve">Academic Word Finder:  </w:t>
      </w:r>
      <w:hyperlink r:id="rId7" w:history="1">
        <w:r w:rsidRPr="00C44C10">
          <w:rPr>
            <w:rStyle w:val="Hyperlink"/>
          </w:rPr>
          <w:t>www.achievethecore.org/academic-w</w:t>
        </w:r>
        <w:r w:rsidRPr="00C44C10">
          <w:rPr>
            <w:rStyle w:val="Hyperlink"/>
          </w:rPr>
          <w:t>o</w:t>
        </w:r>
        <w:r w:rsidRPr="00C44C10">
          <w:rPr>
            <w:rStyle w:val="Hyperlink"/>
          </w:rPr>
          <w:t>rd-finder</w:t>
        </w:r>
      </w:hyperlink>
    </w:p>
    <w:p w:rsidR="00533599" w:rsidRDefault="002429DD" w:rsidP="00533599">
      <w:pPr>
        <w:pStyle w:val="NoSpacing"/>
      </w:pPr>
      <w:proofErr w:type="spellStart"/>
      <w:r>
        <w:t>Rewordify</w:t>
      </w:r>
      <w:proofErr w:type="spellEnd"/>
      <w:r>
        <w:t xml:space="preserve">: </w:t>
      </w:r>
      <w:hyperlink r:id="rId8" w:history="1">
        <w:r w:rsidRPr="00127412">
          <w:rPr>
            <w:rStyle w:val="Hyperlink"/>
          </w:rPr>
          <w:t>https://rew</w:t>
        </w:r>
        <w:bookmarkStart w:id="0" w:name="_GoBack"/>
        <w:bookmarkEnd w:id="0"/>
        <w:r w:rsidRPr="00127412">
          <w:rPr>
            <w:rStyle w:val="Hyperlink"/>
          </w:rPr>
          <w:t>o</w:t>
        </w:r>
        <w:r w:rsidRPr="00127412">
          <w:rPr>
            <w:rStyle w:val="Hyperlink"/>
          </w:rPr>
          <w:t>rdify.com/</w:t>
        </w:r>
      </w:hyperlink>
    </w:p>
    <w:p w:rsidR="002429DD" w:rsidRDefault="002429DD" w:rsidP="00533599">
      <w:pPr>
        <w:pStyle w:val="NoSpacing"/>
      </w:pPr>
      <w:r>
        <w:t xml:space="preserve">Text Compactor: </w:t>
      </w:r>
      <w:hyperlink r:id="rId9" w:history="1">
        <w:r w:rsidRPr="00127412">
          <w:rPr>
            <w:rStyle w:val="Hyperlink"/>
          </w:rPr>
          <w:t>http://textcompactor.com</w:t>
        </w:r>
      </w:hyperlink>
    </w:p>
    <w:p w:rsidR="00533599" w:rsidRDefault="002429DD" w:rsidP="00533599">
      <w:pPr>
        <w:pStyle w:val="NoSpacing"/>
      </w:pPr>
      <w:r>
        <w:t xml:space="preserve">Read &amp; Write for Google: </w:t>
      </w:r>
      <w:hyperlink r:id="rId10" w:history="1">
        <w:r w:rsidRPr="00127412">
          <w:rPr>
            <w:rStyle w:val="Hyperlink"/>
          </w:rPr>
          <w:t>https://chrome.google.com/webstore/detail/readwrite-for-google-chro/inoeonmfapjbbkmdafoankkfajkcphgd?hl=en-US</w:t>
        </w:r>
      </w:hyperlink>
    </w:p>
    <w:sectPr w:rsidR="00533599" w:rsidSect="00AE55A7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69" w:rsidRDefault="00FF6369" w:rsidP="00CB035B">
      <w:pPr>
        <w:spacing w:after="0" w:line="240" w:lineRule="auto"/>
      </w:pPr>
      <w:r>
        <w:separator/>
      </w:r>
    </w:p>
  </w:endnote>
  <w:endnote w:type="continuationSeparator" w:id="0">
    <w:p w:rsidR="00FF6369" w:rsidRDefault="00FF6369" w:rsidP="00CB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946" w:rsidRDefault="00D36946">
    <w:pPr>
      <w:pStyle w:val="Footer"/>
    </w:pPr>
    <w:r>
      <w:t>Draft – ELA Content Specialist – ESSA, 2018</w:t>
    </w:r>
  </w:p>
  <w:p w:rsidR="00D36946" w:rsidRDefault="00D3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69" w:rsidRDefault="00FF6369" w:rsidP="00CB035B">
      <w:pPr>
        <w:spacing w:after="0" w:line="240" w:lineRule="auto"/>
      </w:pPr>
      <w:r>
        <w:separator/>
      </w:r>
    </w:p>
  </w:footnote>
  <w:footnote w:type="continuationSeparator" w:id="0">
    <w:p w:rsidR="00FF6369" w:rsidRDefault="00FF6369" w:rsidP="00CB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5E1"/>
    <w:multiLevelType w:val="hybridMultilevel"/>
    <w:tmpl w:val="CCF2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DF1"/>
    <w:multiLevelType w:val="hybridMultilevel"/>
    <w:tmpl w:val="B55ADE1E"/>
    <w:lvl w:ilvl="0" w:tplc="82187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6CF4"/>
    <w:multiLevelType w:val="hybridMultilevel"/>
    <w:tmpl w:val="4F12E5A4"/>
    <w:lvl w:ilvl="0" w:tplc="82187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873D2"/>
    <w:multiLevelType w:val="hybridMultilevel"/>
    <w:tmpl w:val="3ED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2"/>
    <w:rsid w:val="00082531"/>
    <w:rsid w:val="001644C2"/>
    <w:rsid w:val="00210277"/>
    <w:rsid w:val="00222BCF"/>
    <w:rsid w:val="00232348"/>
    <w:rsid w:val="002429DD"/>
    <w:rsid w:val="00257C47"/>
    <w:rsid w:val="003E638B"/>
    <w:rsid w:val="00533599"/>
    <w:rsid w:val="005416B2"/>
    <w:rsid w:val="006E39BC"/>
    <w:rsid w:val="00737FD5"/>
    <w:rsid w:val="008659FB"/>
    <w:rsid w:val="00AA5138"/>
    <w:rsid w:val="00AB462D"/>
    <w:rsid w:val="00AB6AFC"/>
    <w:rsid w:val="00AE55A7"/>
    <w:rsid w:val="00CB035B"/>
    <w:rsid w:val="00D0759F"/>
    <w:rsid w:val="00D36946"/>
    <w:rsid w:val="00D8571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11C"/>
  <w15:chartTrackingRefBased/>
  <w15:docId w15:val="{2AA36F94-474E-455F-8B7E-90AD646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B"/>
  </w:style>
  <w:style w:type="paragraph" w:styleId="Footer">
    <w:name w:val="footer"/>
    <w:basedOn w:val="Normal"/>
    <w:link w:val="FooterChar"/>
    <w:uiPriority w:val="99"/>
    <w:unhideWhenUsed/>
    <w:rsid w:val="00CB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B"/>
  </w:style>
  <w:style w:type="character" w:styleId="FollowedHyperlink">
    <w:name w:val="FollowedHyperlink"/>
    <w:basedOn w:val="DefaultParagraphFont"/>
    <w:uiPriority w:val="99"/>
    <w:semiHidden/>
    <w:unhideWhenUsed/>
    <w:rsid w:val="00164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ordif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hievethecore.org/academic-word-fin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rome.google.com/webstore/detail/readwrite-for-google-chro/inoeonmfapjbbkmdafoankkfajkcphgd?hl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compa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Rhodus</dc:creator>
  <cp:keywords/>
  <dc:description/>
  <cp:lastModifiedBy>Kathi Rhodus</cp:lastModifiedBy>
  <cp:revision>5</cp:revision>
  <cp:lastPrinted>2018-02-06T18:05:00Z</cp:lastPrinted>
  <dcterms:created xsi:type="dcterms:W3CDTF">2017-11-29T15:18:00Z</dcterms:created>
  <dcterms:modified xsi:type="dcterms:W3CDTF">2018-02-06T20:06:00Z</dcterms:modified>
</cp:coreProperties>
</file>